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A839E">
      <w:pPr>
        <w:keepNext w:val="0"/>
        <w:keepLines w:val="0"/>
        <w:pageBreakBefore w:val="0"/>
        <w:kinsoku/>
        <w:overflowPunct/>
        <w:topLinePunct w:val="0"/>
        <w:autoSpaceDE/>
        <w:autoSpaceDN/>
        <w:bidi w:val="0"/>
        <w:adjustRightInd/>
        <w:snapToGrid/>
        <w:spacing w:before="140" w:after="224" w:line="640" w:lineRule="exact"/>
        <w:ind w:left="92" w:right="0" w:firstLine="0"/>
        <w:jc w:val="lef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14:paraId="3F85A7B9">
      <w:pPr>
        <w:keepNext w:val="0"/>
        <w:keepLines w:val="0"/>
        <w:pageBreakBefore w:val="0"/>
        <w:kinsoku/>
        <w:overflowPunct/>
        <w:topLinePunct w:val="0"/>
        <w:autoSpaceDE/>
        <w:autoSpaceDN/>
        <w:bidi w:val="0"/>
        <w:adjustRightInd/>
        <w:snapToGrid/>
        <w:spacing w:before="0" w:after="296" w:line="640" w:lineRule="exact"/>
        <w:ind w:right="0"/>
        <w:jc w:val="center"/>
        <w:textAlignment w:val="auto"/>
      </w:pPr>
      <w:r>
        <w:rPr>
          <w:rFonts w:hint="eastAsia" w:ascii="方正小标宋简体" w:hAnsi="方正小标宋简体" w:eastAsia="方正小标宋简体" w:cs="方正小标宋简体"/>
          <w:sz w:val="44"/>
          <w:szCs w:val="36"/>
        </w:rPr>
        <w:t>报价表</w:t>
      </w:r>
    </w:p>
    <w:p w14:paraId="6998912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全称（公章）：</w:t>
      </w:r>
    </w:p>
    <w:p w14:paraId="669D6171">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法定代表人或其授权代表（签字或盖章）：</w:t>
      </w:r>
    </w:p>
    <w:p w14:paraId="3B6AF4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18"/>
          <w:szCs w:val="18"/>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59"/>
        <w:gridCol w:w="6667"/>
      </w:tblGrid>
      <w:tr w14:paraId="0B6C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5000" w:type="pct"/>
            <w:gridSpan w:val="2"/>
            <w:vAlign w:val="center"/>
          </w:tcPr>
          <w:p w14:paraId="01643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东营市公共交通集团有限公司小额采购</w:t>
            </w:r>
          </w:p>
          <w:p w14:paraId="53A4A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sz w:val="32"/>
                <w:szCs w:val="32"/>
              </w:rPr>
            </w:pPr>
            <w:r>
              <w:rPr>
                <w:rFonts w:hint="eastAsia" w:ascii="仿宋_GB2312" w:hAnsi="仿宋_GB2312" w:eastAsia="仿宋_GB2312" w:cs="仿宋_GB2312"/>
                <w:sz w:val="32"/>
                <w:szCs w:val="32"/>
              </w:rPr>
              <w:t>招标代理机构公开遴选项目</w:t>
            </w:r>
          </w:p>
        </w:tc>
      </w:tr>
      <w:tr w14:paraId="0B14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8" w:hRule="atLeast"/>
        </w:trPr>
        <w:tc>
          <w:tcPr>
            <w:tcW w:w="996" w:type="pct"/>
            <w:vAlign w:val="center"/>
          </w:tcPr>
          <w:p w14:paraId="1D62577E">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58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p>
        </w:tc>
        <w:tc>
          <w:tcPr>
            <w:tcW w:w="4003" w:type="pct"/>
            <w:vAlign w:val="center"/>
          </w:tcPr>
          <w:p w14:paraId="5F1571D7">
            <w:pPr>
              <w:keepNext w:val="0"/>
              <w:keepLines w:val="0"/>
              <w:pageBreakBefore w:val="0"/>
              <w:suppressLineNumbers w:val="0"/>
              <w:kinsoku/>
              <w:overflowPunct/>
              <w:topLinePunct w:val="0"/>
              <w:autoSpaceDE/>
              <w:autoSpaceDN/>
              <w:bidi w:val="0"/>
              <w:adjustRightInd/>
              <w:snapToGrid/>
              <w:spacing w:before="0" w:beforeAutospacing="0" w:after="232" w:afterAutospacing="0" w:line="240" w:lineRule="auto"/>
              <w:ind w:left="112"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按《国家发展改革委办公厅关于招标代理服务收费有关问题的通知》（发改办价格〔2003〕857号）和国家计委关于《招标代理服务报价收费管理暂行办法》（计价格[2002〕1980号）规定的收费标准，下浮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%收取招标代理费用。</w:t>
            </w:r>
          </w:p>
        </w:tc>
      </w:tr>
      <w:tr w14:paraId="7D30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atLeast"/>
        </w:trPr>
        <w:tc>
          <w:tcPr>
            <w:tcW w:w="996" w:type="pct"/>
            <w:vAlign w:val="center"/>
          </w:tcPr>
          <w:p w14:paraId="696684A2">
            <w:pPr>
              <w:keepNext w:val="0"/>
              <w:keepLines w:val="0"/>
              <w:pageBreakBefore w:val="0"/>
              <w:suppressLineNumbers w:val="0"/>
              <w:kinsoku/>
              <w:overflowPunct/>
              <w:topLinePunct w:val="0"/>
              <w:autoSpaceDE/>
              <w:autoSpaceDN/>
              <w:bidi w:val="0"/>
              <w:adjustRightInd/>
              <w:snapToGrid/>
              <w:spacing w:before="0" w:beforeAutospacing="0" w:after="16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拟派项目</w:t>
            </w:r>
          </w:p>
          <w:p w14:paraId="54889626">
            <w:pPr>
              <w:keepNext w:val="0"/>
              <w:keepLines w:val="0"/>
              <w:pageBreakBefore w:val="0"/>
              <w:suppressLineNumbers w:val="0"/>
              <w:kinsoku/>
              <w:overflowPunct/>
              <w:topLinePunct w:val="0"/>
              <w:autoSpaceDE/>
              <w:autoSpaceDN/>
              <w:bidi w:val="0"/>
              <w:adjustRightInd/>
              <w:snapToGrid/>
              <w:spacing w:before="0" w:beforeAutospacing="0" w:after="160" w:afterAutospacing="0" w:line="24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p>
        </w:tc>
        <w:tc>
          <w:tcPr>
            <w:tcW w:w="4003" w:type="pct"/>
            <w:vAlign w:val="center"/>
          </w:tcPr>
          <w:p w14:paraId="404E4C1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z w:val="32"/>
                <w:szCs w:val="32"/>
              </w:rPr>
            </w:pPr>
          </w:p>
        </w:tc>
      </w:tr>
      <w:tr w14:paraId="6700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996" w:type="pct"/>
            <w:vAlign w:val="center"/>
          </w:tcPr>
          <w:p w14:paraId="0EA766EB">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268"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w:t>
            </w:r>
          </w:p>
        </w:tc>
        <w:tc>
          <w:tcPr>
            <w:tcW w:w="4003" w:type="pct"/>
            <w:vAlign w:val="center"/>
          </w:tcPr>
          <w:p w14:paraId="33271641">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18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w:t>
            </w:r>
          </w:p>
        </w:tc>
      </w:tr>
      <w:tr w14:paraId="4A6A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atLeast"/>
        </w:trPr>
        <w:tc>
          <w:tcPr>
            <w:tcW w:w="996" w:type="pct"/>
            <w:vAlign w:val="center"/>
          </w:tcPr>
          <w:p w14:paraId="7F7385A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548"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4003" w:type="pct"/>
            <w:vAlign w:val="center"/>
          </w:tcPr>
          <w:p w14:paraId="0DE79398">
            <w:pPr>
              <w:keepNext w:val="0"/>
              <w:keepLines w:val="0"/>
              <w:pageBreakBefore w:val="0"/>
              <w:suppressLineNumbers w:val="0"/>
              <w:kinsoku/>
              <w:overflowPunct/>
              <w:topLinePunct w:val="0"/>
              <w:autoSpaceDE/>
              <w:autoSpaceDN/>
              <w:bidi w:val="0"/>
              <w:adjustRightInd/>
              <w:snapToGrid/>
              <w:spacing w:before="0" w:beforeAutospacing="0" w:after="152" w:afterAutospacing="0" w:line="240" w:lineRule="auto"/>
              <w:ind w:left="128"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此报价一览表单独密封，一式五份。本表内容逐栏填写，但不要另加附页。</w:t>
            </w:r>
          </w:p>
        </w:tc>
      </w:tr>
    </w:tbl>
    <w:p w14:paraId="42394F58">
      <w:pPr>
        <w:jc w:val="right"/>
        <w:rPr>
          <w:rFonts w:hint="eastAsia" w:ascii="仿宋_GB2312" w:hAnsi="仿宋_GB2312" w:eastAsia="仿宋_GB2312" w:cs="仿宋_GB2312"/>
          <w:sz w:val="32"/>
          <w:szCs w:val="32"/>
        </w:rPr>
      </w:pPr>
    </w:p>
    <w:p w14:paraId="263194B7">
      <w:pPr>
        <w:jc w:val="right"/>
        <w:rPr>
          <w:rFonts w:hint="eastAsia" w:ascii="仿宋_GB2312" w:hAnsi="仿宋_GB2312" w:eastAsia="仿宋_GB2312" w:cs="仿宋_GB2312"/>
          <w:sz w:val="32"/>
          <w:szCs w:val="32"/>
        </w:rPr>
      </w:pPr>
    </w:p>
    <w:p w14:paraId="05DDBF51">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41BD7474">
      <w:pPr>
        <w:keepNext w:val="0"/>
        <w:keepLines w:val="0"/>
        <w:pageBreakBefore w:val="0"/>
        <w:widowControl w:val="0"/>
        <w:kinsoku/>
        <w:wordWrap/>
        <w:overflowPunct/>
        <w:topLinePunct w:val="0"/>
        <w:autoSpaceDE/>
        <w:autoSpaceDN/>
        <w:bidi w:val="0"/>
        <w:adjustRightInd/>
        <w:snapToGrid/>
        <w:spacing w:before="140" w:after="224" w:line="580" w:lineRule="exact"/>
        <w:ind w:left="92" w:right="0" w:firstLine="0"/>
        <w:jc w:val="lef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559E2F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法定代表人授权委托书</w:t>
      </w:r>
    </w:p>
    <w:p w14:paraId="6FAF70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1D065B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代理机构</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的法定代表人，现授权委托</w:t>
      </w:r>
      <w:r>
        <w:rPr>
          <w:rFonts w:hint="eastAsia" w:ascii="仿宋_GB2312" w:hAnsi="仿宋_GB2312" w:eastAsia="仿宋_GB2312" w:cs="仿宋_GB2312"/>
          <w:sz w:val="32"/>
          <w:szCs w:val="32"/>
          <w:u w:val="single"/>
        </w:rPr>
        <w:t>（姓名、职务或职称）</w:t>
      </w:r>
      <w:r>
        <w:rPr>
          <w:rFonts w:hint="eastAsia" w:ascii="仿宋_GB2312" w:hAnsi="仿宋_GB2312" w:eastAsia="仿宋_GB2312" w:cs="仿宋_GB2312"/>
          <w:sz w:val="32"/>
          <w:szCs w:val="32"/>
        </w:rPr>
        <w:t>为我单位本次项目的全权代表，以本单位的名义参加贵单位组织的采购活动，全权代表在东营市公共交通集团有限公司小额采购招标代理机构公开遴选项目过程中所签署的一切文件和处理与之有关的一切事务，我方均予以承认。</w:t>
      </w:r>
    </w:p>
    <w:p w14:paraId="779A3AB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全权代表无权转让委托权。特此委托。</w:t>
      </w:r>
    </w:p>
    <w:p w14:paraId="1EE8226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（附贴代理人身份证复印件）</w:t>
      </w:r>
    </w:p>
    <w:p w14:paraId="17E1AC0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43BC3C9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CA45CF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3656CFE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0D4FD99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4654BDA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日签字生效，特此声明。</w:t>
      </w:r>
    </w:p>
    <w:p w14:paraId="05E1B90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3427DBD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名称（盖章）：</w:t>
      </w:r>
    </w:p>
    <w:p w14:paraId="737FCA0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6BB795F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5ECC77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1B7331D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被授权人（签字或盖章）：</w:t>
      </w:r>
    </w:p>
    <w:p w14:paraId="4251DA51">
      <w:pPr>
        <w:keepNext w:val="0"/>
        <w:keepLines w:val="0"/>
        <w:pageBreakBefore w:val="0"/>
        <w:widowControl w:val="0"/>
        <w:kinsoku/>
        <w:wordWrap/>
        <w:overflowPunct/>
        <w:topLinePunct w:val="0"/>
        <w:autoSpaceDE/>
        <w:autoSpaceDN/>
        <w:bidi w:val="0"/>
        <w:adjustRightInd/>
        <w:snapToGrid/>
        <w:spacing w:before="140" w:after="224" w:line="580" w:lineRule="exact"/>
        <w:ind w:left="92" w:right="0" w:firstLine="0"/>
        <w:jc w:val="left"/>
        <w:textAlignment w:val="auto"/>
        <w:rPr>
          <w:rFonts w:hint="eastAsia" w:ascii="黑体" w:hAnsi="黑体" w:eastAsia="黑体" w:cs="黑体"/>
          <w:sz w:val="32"/>
          <w:szCs w:val="32"/>
        </w:rPr>
      </w:pPr>
      <w:r>
        <w:rPr>
          <w:rFonts w:hint="eastAsia" w:ascii="黑体" w:hAnsi="黑体" w:eastAsia="黑体" w:cs="黑体"/>
          <w:sz w:val="32"/>
          <w:szCs w:val="32"/>
        </w:rPr>
        <w:t>附件3</w:t>
      </w:r>
    </w:p>
    <w:p w14:paraId="1E67BE23">
      <w:pPr>
        <w:keepNext w:val="0"/>
        <w:keepLines w:val="0"/>
        <w:pageBreakBefore w:val="0"/>
        <w:kinsoku/>
        <w:overflowPunct/>
        <w:topLinePunct w:val="0"/>
        <w:autoSpaceDE/>
        <w:autoSpaceDN/>
        <w:bidi w:val="0"/>
        <w:adjustRightInd/>
        <w:snapToGrid/>
        <w:spacing w:before="0" w:after="302" w:line="64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营业执照副本、阳光采购服务平台代理机构名录截图</w:t>
      </w:r>
    </w:p>
    <w:p w14:paraId="3D9F078A">
      <w:pPr>
        <w:keepNext w:val="0"/>
        <w:keepLines w:val="0"/>
        <w:pageBreakBefore w:val="0"/>
        <w:kinsoku/>
        <w:overflowPunct/>
        <w:topLinePunct w:val="0"/>
        <w:autoSpaceDE/>
        <w:autoSpaceDN/>
        <w:bidi w:val="0"/>
        <w:adjustRightInd/>
        <w:snapToGrid/>
        <w:spacing w:before="0" w:after="10220" w:line="64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（加盖公章）</w:t>
      </w:r>
    </w:p>
    <w:p w14:paraId="32561B5B">
      <w:pPr>
        <w:keepNext w:val="0"/>
        <w:keepLines w:val="0"/>
        <w:pageBreakBefore w:val="0"/>
        <w:kinsoku/>
        <w:overflowPunct/>
        <w:topLinePunct w:val="0"/>
        <w:autoSpaceDE/>
        <w:autoSpaceDN/>
        <w:bidi w:val="0"/>
        <w:adjustRightInd/>
        <w:snapToGrid/>
        <w:spacing w:line="640" w:lineRule="exact"/>
        <w:textAlignment w:val="auto"/>
        <w:sectPr>
          <w:pgSz w:w="11906" w:h="16838"/>
          <w:pgMar w:top="1440" w:right="1800" w:bottom="1440" w:left="1800" w:header="720" w:footer="720" w:gutter="0"/>
          <w:cols w:space="720" w:num="1"/>
        </w:sectPr>
      </w:pPr>
    </w:p>
    <w:p w14:paraId="3E1F860F">
      <w:pPr>
        <w:keepNext w:val="0"/>
        <w:keepLines w:val="0"/>
        <w:pageBreakBefore w:val="0"/>
        <w:widowControl w:val="0"/>
        <w:kinsoku/>
        <w:wordWrap/>
        <w:overflowPunct/>
        <w:topLinePunct w:val="0"/>
        <w:autoSpaceDE/>
        <w:autoSpaceDN/>
        <w:bidi w:val="0"/>
        <w:adjustRightInd/>
        <w:snapToGrid/>
        <w:spacing w:before="140" w:after="224" w:line="580" w:lineRule="exact"/>
        <w:ind w:left="92" w:right="0" w:firstLine="0"/>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1A10222D">
      <w:pPr>
        <w:keepNext w:val="0"/>
        <w:keepLines w:val="0"/>
        <w:pageBreakBefore w:val="0"/>
        <w:kinsoku/>
        <w:overflowPunct/>
        <w:topLinePunct w:val="0"/>
        <w:autoSpaceDE/>
        <w:autoSpaceDN/>
        <w:bidi w:val="0"/>
        <w:adjustRightInd/>
        <w:snapToGrid/>
        <w:spacing w:before="0" w:after="0" w:line="64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专业人员配备明细表</w:t>
      </w:r>
    </w:p>
    <w:tbl>
      <w:tblPr>
        <w:tblStyle w:val="8"/>
        <w:tblW w:w="13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40"/>
        <w:gridCol w:w="920"/>
        <w:gridCol w:w="1780"/>
        <w:gridCol w:w="1710"/>
        <w:gridCol w:w="1850"/>
        <w:gridCol w:w="4390"/>
        <w:gridCol w:w="1940"/>
      </w:tblGrid>
      <w:tr w14:paraId="41BC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1340" w:type="dxa"/>
            <w:vAlign w:val="center"/>
          </w:tcPr>
          <w:p w14:paraId="47507CA7">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1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920" w:type="dxa"/>
            <w:vAlign w:val="center"/>
          </w:tcPr>
          <w:p w14:paraId="7ED5AC4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28"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780" w:type="dxa"/>
            <w:vAlign w:val="center"/>
          </w:tcPr>
          <w:p w14:paraId="795DEAC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38"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1710" w:type="dxa"/>
            <w:vAlign w:val="center"/>
          </w:tcPr>
          <w:p w14:paraId="1A2AA66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18"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w:t>
            </w:r>
          </w:p>
        </w:tc>
        <w:tc>
          <w:tcPr>
            <w:tcW w:w="1850" w:type="dxa"/>
            <w:vAlign w:val="center"/>
          </w:tcPr>
          <w:p w14:paraId="4152FA3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28"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工作年限</w:t>
            </w:r>
          </w:p>
        </w:tc>
        <w:tc>
          <w:tcPr>
            <w:tcW w:w="4390" w:type="dxa"/>
            <w:vAlign w:val="center"/>
          </w:tcPr>
          <w:p w14:paraId="196C0E7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18"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在本项目中所任职务</w:t>
            </w:r>
          </w:p>
        </w:tc>
        <w:tc>
          <w:tcPr>
            <w:tcW w:w="1940" w:type="dxa"/>
            <w:vAlign w:val="center"/>
          </w:tcPr>
          <w:p w14:paraId="3615374E">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2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507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trPr>
        <w:tc>
          <w:tcPr>
            <w:tcW w:w="1340" w:type="dxa"/>
            <w:vAlign w:val="center"/>
          </w:tcPr>
          <w:p w14:paraId="11889E9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920" w:type="dxa"/>
            <w:vAlign w:val="center"/>
          </w:tcPr>
          <w:p w14:paraId="0A16BEA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80" w:type="dxa"/>
            <w:vAlign w:val="center"/>
          </w:tcPr>
          <w:p w14:paraId="7BDF4620">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10" w:type="dxa"/>
            <w:vAlign w:val="center"/>
          </w:tcPr>
          <w:p w14:paraId="1B1D0CE4">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850" w:type="dxa"/>
            <w:vAlign w:val="center"/>
          </w:tcPr>
          <w:p w14:paraId="2BABE38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4390" w:type="dxa"/>
            <w:vAlign w:val="center"/>
          </w:tcPr>
          <w:p w14:paraId="1C00A17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940" w:type="dxa"/>
            <w:vAlign w:val="center"/>
          </w:tcPr>
          <w:p w14:paraId="38C541E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r>
      <w:tr w14:paraId="60A9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0" w:hRule="atLeast"/>
        </w:trPr>
        <w:tc>
          <w:tcPr>
            <w:tcW w:w="1340" w:type="dxa"/>
            <w:vAlign w:val="center"/>
          </w:tcPr>
          <w:p w14:paraId="78573C4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920" w:type="dxa"/>
            <w:vAlign w:val="center"/>
          </w:tcPr>
          <w:p w14:paraId="470E5B71">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80" w:type="dxa"/>
            <w:vAlign w:val="center"/>
          </w:tcPr>
          <w:p w14:paraId="31FC896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10" w:type="dxa"/>
            <w:vAlign w:val="center"/>
          </w:tcPr>
          <w:p w14:paraId="5DF54E8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850" w:type="dxa"/>
            <w:vAlign w:val="center"/>
          </w:tcPr>
          <w:p w14:paraId="02E36720">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4390" w:type="dxa"/>
            <w:vAlign w:val="center"/>
          </w:tcPr>
          <w:p w14:paraId="2A80D1BC">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940" w:type="dxa"/>
            <w:vAlign w:val="center"/>
          </w:tcPr>
          <w:p w14:paraId="6BC28011">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r>
      <w:tr w14:paraId="2DEF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trPr>
        <w:tc>
          <w:tcPr>
            <w:tcW w:w="1340" w:type="dxa"/>
            <w:vAlign w:val="center"/>
          </w:tcPr>
          <w:p w14:paraId="07547901">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920" w:type="dxa"/>
            <w:vAlign w:val="center"/>
          </w:tcPr>
          <w:p w14:paraId="1AED8114">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80" w:type="dxa"/>
            <w:vAlign w:val="center"/>
          </w:tcPr>
          <w:p w14:paraId="7D7B4600">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10" w:type="dxa"/>
            <w:vAlign w:val="center"/>
          </w:tcPr>
          <w:p w14:paraId="5BC97B5D">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850" w:type="dxa"/>
            <w:vAlign w:val="center"/>
          </w:tcPr>
          <w:p w14:paraId="315D5CB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4390" w:type="dxa"/>
            <w:vAlign w:val="center"/>
          </w:tcPr>
          <w:p w14:paraId="5D4E83B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940" w:type="dxa"/>
            <w:vAlign w:val="center"/>
          </w:tcPr>
          <w:p w14:paraId="48264485">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r>
      <w:tr w14:paraId="292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0" w:hRule="atLeast"/>
        </w:trPr>
        <w:tc>
          <w:tcPr>
            <w:tcW w:w="1340" w:type="dxa"/>
            <w:vAlign w:val="center"/>
          </w:tcPr>
          <w:p w14:paraId="0E6EFE4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920" w:type="dxa"/>
            <w:vAlign w:val="center"/>
          </w:tcPr>
          <w:p w14:paraId="6F67AB01">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80" w:type="dxa"/>
            <w:vAlign w:val="center"/>
          </w:tcPr>
          <w:p w14:paraId="715D253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10" w:type="dxa"/>
            <w:vAlign w:val="center"/>
          </w:tcPr>
          <w:p w14:paraId="6279F220">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850" w:type="dxa"/>
            <w:vAlign w:val="center"/>
          </w:tcPr>
          <w:p w14:paraId="42A5435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4390" w:type="dxa"/>
            <w:vAlign w:val="center"/>
          </w:tcPr>
          <w:p w14:paraId="37B55FB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940" w:type="dxa"/>
            <w:vAlign w:val="center"/>
          </w:tcPr>
          <w:p w14:paraId="2F4EDE94">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r>
      <w:tr w14:paraId="7ACE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0" w:hRule="atLeast"/>
        </w:trPr>
        <w:tc>
          <w:tcPr>
            <w:tcW w:w="1340" w:type="dxa"/>
            <w:vAlign w:val="center"/>
          </w:tcPr>
          <w:p w14:paraId="556E3E2D">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920" w:type="dxa"/>
            <w:vAlign w:val="center"/>
          </w:tcPr>
          <w:p w14:paraId="05F70881">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80" w:type="dxa"/>
            <w:vAlign w:val="center"/>
          </w:tcPr>
          <w:p w14:paraId="4E111A3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10" w:type="dxa"/>
            <w:vAlign w:val="center"/>
          </w:tcPr>
          <w:p w14:paraId="49DD678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850" w:type="dxa"/>
            <w:vAlign w:val="center"/>
          </w:tcPr>
          <w:p w14:paraId="6738806E">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4390" w:type="dxa"/>
            <w:vAlign w:val="center"/>
          </w:tcPr>
          <w:p w14:paraId="263A2B8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940" w:type="dxa"/>
            <w:vAlign w:val="center"/>
          </w:tcPr>
          <w:p w14:paraId="18B419AA">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r>
      <w:tr w14:paraId="775B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0" w:hRule="atLeast"/>
        </w:trPr>
        <w:tc>
          <w:tcPr>
            <w:tcW w:w="1340" w:type="dxa"/>
            <w:vAlign w:val="center"/>
          </w:tcPr>
          <w:p w14:paraId="664F89EC">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920" w:type="dxa"/>
            <w:vAlign w:val="center"/>
          </w:tcPr>
          <w:p w14:paraId="6ABCC335">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80" w:type="dxa"/>
            <w:vAlign w:val="center"/>
          </w:tcPr>
          <w:p w14:paraId="4E3CB16D">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10" w:type="dxa"/>
            <w:vAlign w:val="center"/>
          </w:tcPr>
          <w:p w14:paraId="7A2988F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850" w:type="dxa"/>
            <w:vAlign w:val="center"/>
          </w:tcPr>
          <w:p w14:paraId="5B3EF4F5">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4390" w:type="dxa"/>
            <w:vAlign w:val="center"/>
          </w:tcPr>
          <w:p w14:paraId="5D66467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940" w:type="dxa"/>
            <w:vAlign w:val="center"/>
          </w:tcPr>
          <w:p w14:paraId="28207F4C">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r>
      <w:tr w14:paraId="4E76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0" w:hRule="atLeast"/>
        </w:trPr>
        <w:tc>
          <w:tcPr>
            <w:tcW w:w="1340" w:type="dxa"/>
            <w:vAlign w:val="center"/>
          </w:tcPr>
          <w:p w14:paraId="268785B0">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920" w:type="dxa"/>
            <w:vAlign w:val="center"/>
          </w:tcPr>
          <w:p w14:paraId="7CA06E9E">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80" w:type="dxa"/>
            <w:vAlign w:val="center"/>
          </w:tcPr>
          <w:p w14:paraId="18C671B4">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710" w:type="dxa"/>
            <w:vAlign w:val="center"/>
          </w:tcPr>
          <w:p w14:paraId="2B6F33D5">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850" w:type="dxa"/>
            <w:vAlign w:val="center"/>
          </w:tcPr>
          <w:p w14:paraId="15E8473C">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4390" w:type="dxa"/>
            <w:vAlign w:val="center"/>
          </w:tcPr>
          <w:p w14:paraId="04EC352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c>
          <w:tcPr>
            <w:tcW w:w="1940" w:type="dxa"/>
            <w:vAlign w:val="center"/>
          </w:tcPr>
          <w:p w14:paraId="276A99E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仿宋_GB2312" w:hAnsi="仿宋_GB2312" w:eastAsia="仿宋_GB2312" w:cs="仿宋_GB2312"/>
                <w:sz w:val="32"/>
                <w:szCs w:val="32"/>
              </w:rPr>
            </w:pPr>
          </w:p>
        </w:tc>
      </w:tr>
    </w:tbl>
    <w:p w14:paraId="1FCE8EB9">
      <w:pPr>
        <w:keepNext w:val="0"/>
        <w:keepLines w:val="0"/>
        <w:pageBreakBefore w:val="0"/>
        <w:kinsoku/>
        <w:overflowPunct/>
        <w:topLinePunct w:val="0"/>
        <w:autoSpaceDE/>
        <w:autoSpaceDN/>
        <w:bidi w:val="0"/>
        <w:adjustRightInd/>
        <w:snapToGrid/>
        <w:spacing w:line="640" w:lineRule="exact"/>
        <w:textAlignment w:val="auto"/>
        <w:sectPr>
          <w:headerReference r:id="rId3" w:type="default"/>
          <w:footerReference r:id="rId4" w:type="default"/>
          <w:pgSz w:w="16838" w:h="11906"/>
          <w:pgMar w:top="1440" w:right="1080" w:bottom="2160" w:left="1800" w:header="720" w:footer="720" w:gutter="0"/>
          <w:cols w:space="720" w:num="1"/>
        </w:sectPr>
      </w:pPr>
    </w:p>
    <w:p w14:paraId="071CB5E7">
      <w:pPr>
        <w:keepNext w:val="0"/>
        <w:keepLines w:val="0"/>
        <w:pageBreakBefore w:val="0"/>
        <w:widowControl w:val="0"/>
        <w:kinsoku/>
        <w:wordWrap/>
        <w:overflowPunct/>
        <w:topLinePunct w:val="0"/>
        <w:autoSpaceDE/>
        <w:autoSpaceDN/>
        <w:bidi w:val="0"/>
        <w:adjustRightInd/>
        <w:snapToGrid/>
        <w:spacing w:before="140" w:after="224" w:line="580" w:lineRule="exact"/>
        <w:ind w:left="92" w:right="0" w:firstLine="0"/>
        <w:jc w:val="left"/>
        <w:textAlignment w:val="auto"/>
        <w:rPr>
          <w:rFonts w:hint="eastAsia" w:ascii="黑体" w:hAnsi="黑体" w:eastAsia="黑体" w:cs="黑体"/>
          <w:sz w:val="32"/>
          <w:szCs w:val="32"/>
        </w:rPr>
      </w:pPr>
      <w:r>
        <w:rPr>
          <w:rFonts w:hint="eastAsia" w:ascii="黑体" w:hAnsi="黑体" w:eastAsia="黑体" w:cs="黑体"/>
          <w:sz w:val="32"/>
          <w:szCs w:val="32"/>
        </w:rPr>
        <w:t>附件5</w:t>
      </w:r>
    </w:p>
    <w:p w14:paraId="3DC46475">
      <w:pPr>
        <w:keepNext w:val="0"/>
        <w:keepLines w:val="0"/>
        <w:pageBreakBefore w:val="0"/>
        <w:kinsoku/>
        <w:overflowPunct/>
        <w:topLinePunct w:val="0"/>
        <w:autoSpaceDE/>
        <w:autoSpaceDN/>
        <w:bidi w:val="0"/>
        <w:adjustRightInd/>
        <w:snapToGrid/>
        <w:spacing w:before="0" w:after="0" w:line="64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业绩明细表</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2"/>
        <w:gridCol w:w="3668"/>
        <w:gridCol w:w="2322"/>
        <w:gridCol w:w="2331"/>
        <w:gridCol w:w="2331"/>
        <w:gridCol w:w="2331"/>
      </w:tblGrid>
      <w:tr w14:paraId="3412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355" w:type="pct"/>
            <w:vAlign w:val="center"/>
          </w:tcPr>
          <w:p w14:paraId="36A69C2A">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1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311" w:type="pct"/>
            <w:vAlign w:val="center"/>
          </w:tcPr>
          <w:p w14:paraId="137A8A9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22"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830" w:type="pct"/>
            <w:vAlign w:val="center"/>
          </w:tcPr>
          <w:p w14:paraId="3F61292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2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合同金额</w:t>
            </w:r>
          </w:p>
        </w:tc>
        <w:tc>
          <w:tcPr>
            <w:tcW w:w="833" w:type="pct"/>
            <w:vAlign w:val="center"/>
          </w:tcPr>
          <w:p w14:paraId="189A0A11">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36"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合同日期</w:t>
            </w:r>
          </w:p>
        </w:tc>
        <w:tc>
          <w:tcPr>
            <w:tcW w:w="833" w:type="pct"/>
            <w:vAlign w:val="center"/>
          </w:tcPr>
          <w:p w14:paraId="4EBF00E4">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36"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w:t>
            </w:r>
          </w:p>
        </w:tc>
        <w:tc>
          <w:tcPr>
            <w:tcW w:w="833" w:type="pct"/>
            <w:vAlign w:val="center"/>
          </w:tcPr>
          <w:p w14:paraId="6E5DDDA9">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124"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298A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0" w:hRule="atLeast"/>
          <w:jc w:val="center"/>
        </w:trPr>
        <w:tc>
          <w:tcPr>
            <w:tcW w:w="355" w:type="pct"/>
            <w:vAlign w:val="center"/>
          </w:tcPr>
          <w:p w14:paraId="2687C49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1311" w:type="pct"/>
            <w:vAlign w:val="center"/>
          </w:tcPr>
          <w:p w14:paraId="0AE55E5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0" w:type="pct"/>
            <w:vAlign w:val="center"/>
          </w:tcPr>
          <w:p w14:paraId="0FE0DBA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43EC154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2A75B270">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46D3948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r>
      <w:tr w14:paraId="1F93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0" w:hRule="atLeast"/>
          <w:jc w:val="center"/>
        </w:trPr>
        <w:tc>
          <w:tcPr>
            <w:tcW w:w="355" w:type="pct"/>
            <w:vAlign w:val="center"/>
          </w:tcPr>
          <w:p w14:paraId="0873052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1311" w:type="pct"/>
            <w:vAlign w:val="center"/>
          </w:tcPr>
          <w:p w14:paraId="4BAD026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0" w:type="pct"/>
            <w:vAlign w:val="center"/>
          </w:tcPr>
          <w:p w14:paraId="14F95D8C">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4362269C">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54F2DE0E">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0B25977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r>
      <w:tr w14:paraId="27C7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355" w:type="pct"/>
            <w:vAlign w:val="center"/>
          </w:tcPr>
          <w:p w14:paraId="29E7036A">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1311" w:type="pct"/>
            <w:vAlign w:val="center"/>
          </w:tcPr>
          <w:p w14:paraId="76396E5C">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0" w:type="pct"/>
            <w:vAlign w:val="center"/>
          </w:tcPr>
          <w:p w14:paraId="639E8B0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1E00E888">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1320770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0915242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r>
      <w:tr w14:paraId="6ECE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355" w:type="pct"/>
            <w:vAlign w:val="center"/>
          </w:tcPr>
          <w:p w14:paraId="0EF63A3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1311" w:type="pct"/>
            <w:vAlign w:val="center"/>
          </w:tcPr>
          <w:p w14:paraId="3FE303B0">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0" w:type="pct"/>
            <w:vAlign w:val="center"/>
          </w:tcPr>
          <w:p w14:paraId="4A2F249A">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56C9D35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7126212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35D4756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r>
      <w:tr w14:paraId="12EB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355" w:type="pct"/>
            <w:vAlign w:val="center"/>
          </w:tcPr>
          <w:p w14:paraId="66B2FD6F">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1311" w:type="pct"/>
            <w:vAlign w:val="center"/>
          </w:tcPr>
          <w:p w14:paraId="136CDF65">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0" w:type="pct"/>
            <w:vAlign w:val="center"/>
          </w:tcPr>
          <w:p w14:paraId="3528B25D">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6F26A87D">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7D2ADA36">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6CE8EDF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r>
      <w:tr w14:paraId="6365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355" w:type="pct"/>
            <w:vAlign w:val="center"/>
          </w:tcPr>
          <w:p w14:paraId="78FF0748">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1311" w:type="pct"/>
            <w:vAlign w:val="center"/>
          </w:tcPr>
          <w:p w14:paraId="342443AB">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0" w:type="pct"/>
            <w:vAlign w:val="center"/>
          </w:tcPr>
          <w:p w14:paraId="0DD119F2">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360271B8">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01A6D78D">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4C56B0EA">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r>
      <w:tr w14:paraId="525A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355" w:type="pct"/>
            <w:vAlign w:val="center"/>
          </w:tcPr>
          <w:p w14:paraId="62402081">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1311" w:type="pct"/>
            <w:vAlign w:val="center"/>
          </w:tcPr>
          <w:p w14:paraId="7B91C448">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0" w:type="pct"/>
            <w:vAlign w:val="center"/>
          </w:tcPr>
          <w:p w14:paraId="5181C113">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748AA818">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42BBFABC">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c>
          <w:tcPr>
            <w:tcW w:w="833" w:type="pct"/>
            <w:vAlign w:val="center"/>
          </w:tcPr>
          <w:p w14:paraId="1A3C55AA">
            <w:pPr>
              <w:keepNext w:val="0"/>
              <w:keepLines w:val="0"/>
              <w:pageBreakBefore w:val="0"/>
              <w:suppressLineNumbers w:val="0"/>
              <w:kinsoku/>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_GB2312" w:hAnsi="仿宋_GB2312" w:eastAsia="仿宋_GB2312" w:cs="仿宋_GB2312"/>
                <w:sz w:val="32"/>
                <w:szCs w:val="32"/>
              </w:rPr>
            </w:pPr>
          </w:p>
        </w:tc>
      </w:tr>
    </w:tbl>
    <w:p w14:paraId="3E73A158">
      <w:pPr>
        <w:keepNext w:val="0"/>
        <w:keepLines w:val="0"/>
        <w:pageBreakBefore w:val="0"/>
        <w:kinsoku/>
        <w:overflowPunct/>
        <w:topLinePunct w:val="0"/>
        <w:autoSpaceDE/>
        <w:autoSpaceDN/>
        <w:bidi w:val="0"/>
        <w:adjustRightInd/>
        <w:snapToGrid/>
        <w:spacing w:before="2882" w:after="0" w:line="640" w:lineRule="exact"/>
        <w:ind w:left="6940" w:right="0" w:firstLine="0"/>
        <w:jc w:val="left"/>
        <w:textAlignment w:val="auto"/>
        <w:sectPr>
          <w:headerReference r:id="rId5" w:type="default"/>
          <w:footerReference r:id="rId6" w:type="default"/>
          <w:pgSz w:w="16838" w:h="11906"/>
          <w:pgMar w:top="1440" w:right="1080" w:bottom="2160" w:left="1800" w:header="720" w:footer="720" w:gutter="0"/>
          <w:cols w:space="720" w:num="1"/>
        </w:sectPr>
      </w:pPr>
    </w:p>
    <w:p w14:paraId="02C87D1D">
      <w:pPr>
        <w:keepNext w:val="0"/>
        <w:keepLines w:val="0"/>
        <w:pageBreakBefore w:val="0"/>
        <w:widowControl w:val="0"/>
        <w:kinsoku/>
        <w:wordWrap/>
        <w:overflowPunct/>
        <w:topLinePunct w:val="0"/>
        <w:autoSpaceDE/>
        <w:autoSpaceDN/>
        <w:bidi w:val="0"/>
        <w:adjustRightInd/>
        <w:snapToGrid/>
        <w:spacing w:before="140" w:after="224" w:line="580" w:lineRule="exact"/>
        <w:ind w:left="92" w:right="0" w:firstLine="0"/>
        <w:jc w:val="left"/>
        <w:textAlignment w:val="auto"/>
        <w:rPr>
          <w:rFonts w:hint="eastAsia" w:ascii="黑体" w:hAnsi="黑体" w:eastAsia="黑体" w:cs="黑体"/>
          <w:sz w:val="32"/>
          <w:szCs w:val="32"/>
        </w:rPr>
      </w:pPr>
      <w:r>
        <w:rPr>
          <w:rFonts w:hint="eastAsia" w:ascii="黑体" w:hAnsi="黑体" w:eastAsia="黑体" w:cs="黑体"/>
          <w:sz w:val="32"/>
          <w:szCs w:val="32"/>
        </w:rPr>
        <w:t>附件6</w:t>
      </w:r>
    </w:p>
    <w:p w14:paraId="455CD7F6">
      <w:pPr>
        <w:keepNext w:val="0"/>
        <w:keepLines w:val="0"/>
        <w:pageBreakBefore w:val="0"/>
        <w:kinsoku/>
        <w:overflowPunct/>
        <w:topLinePunct w:val="0"/>
        <w:autoSpaceDE/>
        <w:autoSpaceDN/>
        <w:bidi w:val="0"/>
        <w:adjustRightInd/>
        <w:snapToGrid/>
        <w:spacing w:before="0" w:after="0" w:line="64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综合评分标准</w:t>
      </w:r>
    </w:p>
    <w:tbl>
      <w:tblPr>
        <w:tblStyle w:val="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92"/>
        <w:gridCol w:w="6137"/>
        <w:gridCol w:w="928"/>
      </w:tblGrid>
      <w:tr w14:paraId="574A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861" w:type="dxa"/>
            <w:gridSpan w:val="4"/>
            <w:vAlign w:val="center"/>
          </w:tcPr>
          <w:p w14:paraId="17C353B1">
            <w:pPr>
              <w:keepNext w:val="0"/>
              <w:keepLines w:val="0"/>
              <w:suppressLineNumbers w:val="0"/>
              <w:spacing w:before="0" w:beforeAutospacing="0" w:after="0" w:afterAutospacing="0" w:line="500" w:lineRule="exact"/>
              <w:ind w:left="0" w:right="0"/>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评审标准（100分）</w:t>
            </w:r>
          </w:p>
        </w:tc>
      </w:tr>
      <w:tr w14:paraId="3C21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861" w:type="dxa"/>
            <w:gridSpan w:val="4"/>
            <w:vAlign w:val="center"/>
          </w:tcPr>
          <w:p w14:paraId="577A990C">
            <w:pPr>
              <w:keepNext w:val="0"/>
              <w:keepLines w:val="0"/>
              <w:suppressLineNumbers w:val="0"/>
              <w:spacing w:before="0" w:beforeAutospacing="0" w:after="0" w:afterAutospacing="0" w:line="500" w:lineRule="exact"/>
              <w:ind w:left="0" w:right="0"/>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商务评审标准（</w:t>
            </w:r>
            <w:r>
              <w:rPr>
                <w:rFonts w:hint="eastAsia" w:ascii="仿宋_GB2312" w:hAnsi="仿宋_GB2312" w:eastAsia="仿宋_GB2312" w:cs="仿宋_GB2312"/>
                <w:b/>
                <w:sz w:val="24"/>
                <w:szCs w:val="24"/>
                <w:highlight w:val="none"/>
                <w:lang w:val="en-US" w:eastAsia="zh-CN"/>
              </w:rPr>
              <w:t>20</w:t>
            </w:r>
            <w:r>
              <w:rPr>
                <w:rFonts w:hint="eastAsia" w:ascii="仿宋_GB2312" w:hAnsi="仿宋_GB2312" w:eastAsia="仿宋_GB2312" w:cs="仿宋_GB2312"/>
                <w:b/>
                <w:sz w:val="24"/>
                <w:szCs w:val="24"/>
                <w:highlight w:val="none"/>
              </w:rPr>
              <w:t>分）</w:t>
            </w:r>
          </w:p>
        </w:tc>
      </w:tr>
      <w:tr w14:paraId="51AE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4" w:type="dxa"/>
            <w:vAlign w:val="center"/>
          </w:tcPr>
          <w:p w14:paraId="50A2F62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092" w:type="dxa"/>
            <w:vAlign w:val="center"/>
          </w:tcPr>
          <w:p w14:paraId="586D2A4B">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评分因素</w:t>
            </w:r>
          </w:p>
        </w:tc>
        <w:tc>
          <w:tcPr>
            <w:tcW w:w="6137" w:type="dxa"/>
            <w:vAlign w:val="center"/>
          </w:tcPr>
          <w:p w14:paraId="4FB1B57C">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评分因素细分项及评分标准</w:t>
            </w:r>
          </w:p>
        </w:tc>
        <w:tc>
          <w:tcPr>
            <w:tcW w:w="928" w:type="dxa"/>
            <w:vAlign w:val="center"/>
          </w:tcPr>
          <w:p w14:paraId="6F5DE540">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分值</w:t>
            </w:r>
          </w:p>
        </w:tc>
      </w:tr>
      <w:tr w14:paraId="4D7A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704" w:type="dxa"/>
            <w:vAlign w:val="center"/>
          </w:tcPr>
          <w:p w14:paraId="27340B6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bidi="en-US"/>
              </w:rPr>
              <w:t>1</w:t>
            </w:r>
          </w:p>
        </w:tc>
        <w:tc>
          <w:tcPr>
            <w:tcW w:w="1092" w:type="dxa"/>
            <w:vAlign w:val="center"/>
          </w:tcPr>
          <w:p w14:paraId="4C69C4E6">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bidi="en-US"/>
              </w:rPr>
              <w:t>企业业绩</w:t>
            </w:r>
          </w:p>
        </w:tc>
        <w:tc>
          <w:tcPr>
            <w:tcW w:w="6137" w:type="dxa"/>
            <w:vAlign w:val="center"/>
          </w:tcPr>
          <w:p w14:paraId="28A2EE86">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响应人</w:t>
            </w:r>
            <w:r>
              <w:rPr>
                <w:rFonts w:hint="eastAsia" w:ascii="仿宋_GB2312" w:hAnsi="仿宋_GB2312" w:eastAsia="仿宋_GB2312" w:cs="仿宋_GB2312"/>
                <w:color w:val="auto"/>
                <w:sz w:val="21"/>
                <w:szCs w:val="21"/>
                <w:highlight w:val="none"/>
              </w:rPr>
              <w:t>提供</w:t>
            </w:r>
            <w:r>
              <w:rPr>
                <w:rFonts w:hint="eastAsia" w:ascii="仿宋_GB2312" w:hAnsi="仿宋_GB2312" w:eastAsia="仿宋_GB2312" w:cs="仿宋_GB2312"/>
                <w:color w:val="auto"/>
                <w:sz w:val="21"/>
                <w:szCs w:val="21"/>
                <w:highlight w:val="none"/>
                <w:lang w:eastAsia="zh-CN"/>
              </w:rPr>
              <w:t>202</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年1月1日</w:t>
            </w:r>
            <w:r>
              <w:rPr>
                <w:rFonts w:hint="eastAsia" w:ascii="仿宋_GB2312" w:hAnsi="仿宋_GB2312" w:eastAsia="仿宋_GB2312" w:cs="仿宋_GB2312"/>
                <w:color w:val="auto"/>
                <w:sz w:val="21"/>
                <w:szCs w:val="21"/>
                <w:highlight w:val="none"/>
              </w:rPr>
              <w:t>以来服务不同单位且中标金额</w:t>
            </w:r>
            <w:r>
              <w:rPr>
                <w:rFonts w:hint="eastAsia" w:ascii="仿宋_GB2312" w:hAnsi="仿宋_GB2312" w:eastAsia="仿宋_GB2312" w:cs="仿宋_GB2312"/>
                <w:color w:val="auto"/>
                <w:sz w:val="21"/>
                <w:szCs w:val="21"/>
                <w:highlight w:val="none"/>
                <w:lang w:val="en-US" w:eastAsia="zh-CN"/>
              </w:rPr>
              <w:t>100</w:t>
            </w:r>
            <w:r>
              <w:rPr>
                <w:rFonts w:hint="eastAsia" w:ascii="仿宋_GB2312" w:hAnsi="仿宋_GB2312" w:eastAsia="仿宋_GB2312" w:cs="仿宋_GB2312"/>
                <w:color w:val="auto"/>
                <w:sz w:val="21"/>
                <w:szCs w:val="21"/>
                <w:highlight w:val="none"/>
              </w:rPr>
              <w:t>万及</w:t>
            </w:r>
            <w:r>
              <w:rPr>
                <w:rFonts w:hint="eastAsia" w:ascii="仿宋_GB2312" w:hAnsi="仿宋_GB2312" w:eastAsia="仿宋_GB2312" w:cs="仿宋_GB2312"/>
                <w:color w:val="auto"/>
                <w:sz w:val="21"/>
                <w:szCs w:val="21"/>
                <w:highlight w:val="none"/>
                <w:lang w:val="en-US" w:eastAsia="zh-CN"/>
              </w:rPr>
              <w:t>以内</w:t>
            </w:r>
            <w:r>
              <w:rPr>
                <w:rFonts w:hint="eastAsia" w:ascii="仿宋_GB2312" w:hAnsi="仿宋_GB2312" w:eastAsia="仿宋_GB2312" w:cs="仿宋_GB2312"/>
                <w:color w:val="auto"/>
                <w:sz w:val="21"/>
                <w:szCs w:val="21"/>
                <w:highlight w:val="none"/>
              </w:rPr>
              <w:t>采购项目，每项得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分，最高得</w:t>
            </w:r>
            <w:r>
              <w:rPr>
                <w:rFonts w:hint="eastAsia" w:ascii="仿宋_GB2312" w:hAnsi="仿宋_GB2312" w:eastAsia="仿宋_GB2312" w:cs="仿宋_GB2312"/>
                <w:color w:val="auto"/>
                <w:sz w:val="21"/>
                <w:szCs w:val="21"/>
                <w:highlight w:val="none"/>
                <w:lang w:val="en-US" w:eastAsia="zh-CN"/>
              </w:rPr>
              <w:t>7</w:t>
            </w:r>
            <w:r>
              <w:rPr>
                <w:rFonts w:hint="eastAsia" w:ascii="仿宋_GB2312" w:hAnsi="仿宋_GB2312" w:eastAsia="仿宋_GB2312" w:cs="仿宋_GB2312"/>
                <w:color w:val="auto"/>
                <w:sz w:val="21"/>
                <w:szCs w:val="21"/>
                <w:highlight w:val="none"/>
              </w:rPr>
              <w:t>分；</w:t>
            </w:r>
          </w:p>
          <w:p w14:paraId="4AB1359A">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rPr>
              <w:t>【所有业绩均须提供项目委托代理合同、中标通知书以及中标公告截图，</w:t>
            </w:r>
            <w:r>
              <w:rPr>
                <w:rFonts w:hint="eastAsia" w:ascii="仿宋_GB2312" w:hAnsi="仿宋_GB2312" w:eastAsia="仿宋_GB2312" w:cs="仿宋_GB2312"/>
                <w:sz w:val="21"/>
                <w:szCs w:val="21"/>
                <w:highlight w:val="none"/>
                <w:lang w:eastAsia="zh-CN"/>
              </w:rPr>
              <w:t>业绩认定时间</w:t>
            </w:r>
            <w:r>
              <w:rPr>
                <w:rFonts w:hint="eastAsia" w:ascii="仿宋_GB2312" w:hAnsi="仿宋_GB2312" w:eastAsia="仿宋_GB2312" w:cs="仿宋_GB2312"/>
                <w:sz w:val="21"/>
                <w:szCs w:val="21"/>
                <w:highlight w:val="none"/>
              </w:rPr>
              <w:t>以</w:t>
            </w:r>
            <w:r>
              <w:rPr>
                <w:rFonts w:hint="eastAsia" w:ascii="仿宋_GB2312" w:hAnsi="仿宋_GB2312" w:eastAsia="仿宋_GB2312" w:cs="仿宋_GB2312"/>
                <w:sz w:val="21"/>
                <w:szCs w:val="21"/>
                <w:highlight w:val="none"/>
                <w:lang w:eastAsia="zh-CN"/>
              </w:rPr>
              <w:t>中标通知书</w:t>
            </w:r>
            <w:r>
              <w:rPr>
                <w:rFonts w:hint="eastAsia" w:ascii="仿宋_GB2312" w:hAnsi="仿宋_GB2312" w:eastAsia="仿宋_GB2312" w:cs="仿宋_GB2312"/>
                <w:sz w:val="21"/>
                <w:szCs w:val="21"/>
                <w:highlight w:val="none"/>
              </w:rPr>
              <w:t>日期为准，服务于同一单位的项目只认定为1项</w:t>
            </w:r>
            <w:r>
              <w:rPr>
                <w:rFonts w:hint="eastAsia" w:ascii="仿宋_GB2312" w:hAnsi="仿宋_GB2312" w:eastAsia="仿宋_GB2312" w:cs="仿宋_GB2312"/>
                <w:sz w:val="21"/>
                <w:szCs w:val="21"/>
                <w:highlight w:val="none"/>
                <w:lang w:eastAsia="zh-CN"/>
              </w:rPr>
              <w:t>。所提供截图及复印件必须清晰可见，若因不清晰导致无法辨别则不予认定</w:t>
            </w:r>
            <w:r>
              <w:rPr>
                <w:rFonts w:hint="eastAsia" w:ascii="仿宋_GB2312" w:hAnsi="仿宋_GB2312" w:eastAsia="仿宋_GB2312" w:cs="仿宋_GB2312"/>
                <w:sz w:val="21"/>
                <w:szCs w:val="21"/>
                <w:highlight w:val="none"/>
              </w:rPr>
              <w:t>】</w:t>
            </w:r>
          </w:p>
        </w:tc>
        <w:tc>
          <w:tcPr>
            <w:tcW w:w="928" w:type="dxa"/>
            <w:vAlign w:val="center"/>
          </w:tcPr>
          <w:p w14:paraId="352580DC">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val="en-US" w:eastAsia="zh-CN" w:bidi="en-US"/>
              </w:rPr>
              <w:t>7</w:t>
            </w:r>
            <w:r>
              <w:rPr>
                <w:rFonts w:hint="eastAsia" w:ascii="仿宋_GB2312" w:hAnsi="仿宋_GB2312" w:eastAsia="仿宋_GB2312" w:cs="仿宋_GB2312"/>
                <w:sz w:val="21"/>
                <w:szCs w:val="21"/>
                <w:highlight w:val="none"/>
                <w:lang w:bidi="en-US"/>
              </w:rPr>
              <w:t>分</w:t>
            </w:r>
          </w:p>
        </w:tc>
      </w:tr>
      <w:tr w14:paraId="2CFD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704" w:type="dxa"/>
            <w:vAlign w:val="center"/>
          </w:tcPr>
          <w:p w14:paraId="3AE1B4F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bidi="en-US"/>
              </w:rPr>
              <w:t>2</w:t>
            </w:r>
          </w:p>
        </w:tc>
        <w:tc>
          <w:tcPr>
            <w:tcW w:w="1092" w:type="dxa"/>
            <w:vAlign w:val="center"/>
          </w:tcPr>
          <w:p w14:paraId="0952752A">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bidi="en-US"/>
              </w:rPr>
              <w:t>企业实力</w:t>
            </w:r>
          </w:p>
        </w:tc>
        <w:tc>
          <w:tcPr>
            <w:tcW w:w="6137" w:type="dxa"/>
            <w:vAlign w:val="center"/>
          </w:tcPr>
          <w:p w14:paraId="0FC1F020">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供应商自</w:t>
            </w:r>
            <w:r>
              <w:rPr>
                <w:rFonts w:hint="eastAsia" w:ascii="仿宋_GB2312" w:hAnsi="仿宋_GB2312" w:eastAsia="仿宋_GB2312" w:cs="仿宋_GB2312"/>
                <w:sz w:val="21"/>
                <w:szCs w:val="21"/>
                <w:highlight w:val="none"/>
              </w:rPr>
              <w:t>身有利条件、综合实力、专家库建设等说明材料进行综合评分，</w:t>
            </w:r>
            <w:r>
              <w:rPr>
                <w:rFonts w:hint="eastAsia" w:ascii="仿宋_GB2312" w:hAnsi="仿宋_GB2312" w:eastAsia="仿宋_GB2312" w:cs="仿宋_GB2312"/>
                <w:sz w:val="21"/>
                <w:szCs w:val="21"/>
                <w:highlight w:val="none"/>
                <w:lang w:bidi="en-US"/>
              </w:rPr>
              <w:t>最高6分，每有一项弱势或者缺项扣</w:t>
            </w:r>
            <w:r>
              <w:rPr>
                <w:rFonts w:hint="eastAsia" w:ascii="仿宋_GB2312" w:hAnsi="仿宋_GB2312" w:eastAsia="仿宋_GB2312" w:cs="仿宋_GB2312"/>
                <w:sz w:val="21"/>
                <w:szCs w:val="21"/>
                <w:highlight w:val="none"/>
                <w:lang w:val="en-US" w:eastAsia="zh-CN" w:bidi="en-US"/>
              </w:rPr>
              <w:t>2</w:t>
            </w:r>
            <w:r>
              <w:rPr>
                <w:rFonts w:hint="eastAsia" w:ascii="仿宋_GB2312" w:hAnsi="仿宋_GB2312" w:eastAsia="仿宋_GB2312" w:cs="仿宋_GB2312"/>
                <w:sz w:val="21"/>
                <w:szCs w:val="21"/>
                <w:highlight w:val="none"/>
                <w:lang w:bidi="en-US"/>
              </w:rPr>
              <w:t>分，扣完为止。</w:t>
            </w:r>
          </w:p>
          <w:p w14:paraId="1FF005AA">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FF0000"/>
                <w:sz w:val="21"/>
                <w:szCs w:val="21"/>
                <w:highlight w:val="none"/>
              </w:rPr>
            </w:pPr>
            <w:r>
              <w:rPr>
                <w:rFonts w:hint="eastAsia" w:ascii="仿宋_GB2312" w:hAnsi="仿宋_GB2312" w:eastAsia="仿宋_GB2312" w:cs="仿宋_GB2312"/>
                <w:sz w:val="21"/>
                <w:szCs w:val="21"/>
                <w:highlight w:val="none"/>
                <w:lang w:val="zh-CN"/>
              </w:rPr>
              <w:t>注：提供以上相关内容的证明材料复印件，否则不得分。</w:t>
            </w:r>
          </w:p>
        </w:tc>
        <w:tc>
          <w:tcPr>
            <w:tcW w:w="928" w:type="dxa"/>
            <w:vAlign w:val="center"/>
          </w:tcPr>
          <w:p w14:paraId="64FB08A0">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bidi="en-US"/>
              </w:rPr>
              <w:t>6分</w:t>
            </w:r>
          </w:p>
        </w:tc>
      </w:tr>
      <w:tr w14:paraId="2D38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6" w:hRule="atLeast"/>
          <w:jc w:val="center"/>
        </w:trPr>
        <w:tc>
          <w:tcPr>
            <w:tcW w:w="704" w:type="dxa"/>
            <w:vAlign w:val="center"/>
          </w:tcPr>
          <w:p w14:paraId="1146BFD7">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bidi="en-US"/>
              </w:rPr>
              <w:t>3</w:t>
            </w:r>
          </w:p>
        </w:tc>
        <w:tc>
          <w:tcPr>
            <w:tcW w:w="1092" w:type="dxa"/>
            <w:vAlign w:val="center"/>
          </w:tcPr>
          <w:p w14:paraId="5745CA9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bidi="en-US"/>
              </w:rPr>
              <w:t>项目服务团队</w:t>
            </w:r>
          </w:p>
        </w:tc>
        <w:tc>
          <w:tcPr>
            <w:tcW w:w="6137" w:type="dxa"/>
            <w:vAlign w:val="center"/>
          </w:tcPr>
          <w:p w14:paraId="1EB3F4A9">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1"/>
                <w:szCs w:val="21"/>
                <w:highlight w:val="none"/>
                <w:lang w:bidi="en-US"/>
              </w:rPr>
            </w:pPr>
            <w:r>
              <w:rPr>
                <w:rFonts w:hint="eastAsia" w:ascii="仿宋_GB2312" w:hAnsi="仿宋_GB2312" w:eastAsia="仿宋_GB2312" w:cs="仿宋_GB2312"/>
                <w:color w:val="auto"/>
                <w:sz w:val="21"/>
                <w:szCs w:val="21"/>
                <w:highlight w:val="none"/>
                <w:lang w:val="en-US" w:eastAsia="zh-CN" w:bidi="en-US"/>
              </w:rPr>
              <w:t>1</w:t>
            </w:r>
            <w:r>
              <w:rPr>
                <w:rFonts w:hint="eastAsia" w:ascii="仿宋_GB2312" w:hAnsi="仿宋_GB2312" w:eastAsia="仿宋_GB2312" w:cs="仿宋_GB2312"/>
                <w:color w:val="auto"/>
                <w:sz w:val="21"/>
                <w:szCs w:val="21"/>
                <w:highlight w:val="none"/>
                <w:lang w:bidi="en-US"/>
              </w:rPr>
              <w:t>.团队负责人自</w:t>
            </w:r>
            <w:r>
              <w:rPr>
                <w:rFonts w:hint="eastAsia" w:ascii="仿宋_GB2312" w:hAnsi="仿宋_GB2312" w:eastAsia="仿宋_GB2312" w:cs="仿宋_GB2312"/>
                <w:color w:val="auto"/>
                <w:sz w:val="21"/>
                <w:szCs w:val="21"/>
                <w:highlight w:val="none"/>
                <w:lang w:eastAsia="zh-CN" w:bidi="en-US"/>
              </w:rPr>
              <w:t>202</w:t>
            </w:r>
            <w:r>
              <w:rPr>
                <w:rFonts w:hint="eastAsia" w:ascii="仿宋_GB2312" w:hAnsi="仿宋_GB2312" w:eastAsia="仿宋_GB2312" w:cs="仿宋_GB2312"/>
                <w:color w:val="auto"/>
                <w:sz w:val="21"/>
                <w:szCs w:val="21"/>
                <w:highlight w:val="none"/>
                <w:lang w:val="en-US" w:eastAsia="zh-CN" w:bidi="en-US"/>
              </w:rPr>
              <w:t>2</w:t>
            </w:r>
            <w:r>
              <w:rPr>
                <w:rFonts w:hint="eastAsia" w:ascii="仿宋_GB2312" w:hAnsi="仿宋_GB2312" w:eastAsia="仿宋_GB2312" w:cs="仿宋_GB2312"/>
                <w:color w:val="auto"/>
                <w:sz w:val="21"/>
                <w:szCs w:val="21"/>
                <w:highlight w:val="none"/>
                <w:lang w:eastAsia="zh-CN" w:bidi="en-US"/>
              </w:rPr>
              <w:t>年1月1日</w:t>
            </w:r>
            <w:r>
              <w:rPr>
                <w:rFonts w:hint="eastAsia" w:ascii="仿宋_GB2312" w:hAnsi="仿宋_GB2312" w:eastAsia="仿宋_GB2312" w:cs="仿宋_GB2312"/>
                <w:color w:val="auto"/>
                <w:sz w:val="21"/>
                <w:szCs w:val="21"/>
                <w:highlight w:val="none"/>
                <w:lang w:bidi="en-US"/>
              </w:rPr>
              <w:t>以来作为项目负责人完成项目</w:t>
            </w:r>
            <w:r>
              <w:rPr>
                <w:rFonts w:hint="eastAsia" w:ascii="仿宋_GB2312" w:hAnsi="仿宋_GB2312" w:eastAsia="仿宋_GB2312" w:cs="仿宋_GB2312"/>
                <w:color w:val="auto"/>
                <w:sz w:val="21"/>
                <w:szCs w:val="21"/>
                <w:highlight w:val="none"/>
                <w:lang w:eastAsia="zh-CN" w:bidi="en-US"/>
              </w:rPr>
              <w:t>（</w:t>
            </w:r>
            <w:r>
              <w:rPr>
                <w:rFonts w:hint="eastAsia" w:ascii="仿宋_GB2312" w:hAnsi="仿宋_GB2312" w:eastAsia="仿宋_GB2312" w:cs="仿宋_GB2312"/>
                <w:color w:val="auto"/>
                <w:sz w:val="21"/>
                <w:szCs w:val="21"/>
                <w:highlight w:val="none"/>
                <w:lang w:val="en-US" w:eastAsia="zh-CN" w:bidi="en-US"/>
              </w:rPr>
              <w:t>金额100万及以内</w:t>
            </w:r>
            <w:r>
              <w:rPr>
                <w:rFonts w:hint="eastAsia" w:ascii="仿宋_GB2312" w:hAnsi="仿宋_GB2312" w:eastAsia="仿宋_GB2312" w:cs="仿宋_GB2312"/>
                <w:color w:val="auto"/>
                <w:sz w:val="21"/>
                <w:szCs w:val="21"/>
                <w:highlight w:val="none"/>
                <w:lang w:eastAsia="zh-CN" w:bidi="en-US"/>
              </w:rPr>
              <w:t>）</w:t>
            </w:r>
            <w:r>
              <w:rPr>
                <w:rFonts w:hint="eastAsia" w:ascii="仿宋_GB2312" w:hAnsi="仿宋_GB2312" w:eastAsia="仿宋_GB2312" w:cs="仿宋_GB2312"/>
                <w:color w:val="auto"/>
                <w:sz w:val="21"/>
                <w:szCs w:val="21"/>
                <w:highlight w:val="none"/>
                <w:lang w:bidi="en-US"/>
              </w:rPr>
              <w:t>业绩，每有一个得</w:t>
            </w:r>
            <w:r>
              <w:rPr>
                <w:rFonts w:hint="eastAsia" w:ascii="仿宋_GB2312" w:hAnsi="仿宋_GB2312" w:eastAsia="仿宋_GB2312" w:cs="仿宋_GB2312"/>
                <w:color w:val="auto"/>
                <w:sz w:val="21"/>
                <w:szCs w:val="21"/>
                <w:highlight w:val="none"/>
                <w:lang w:val="en-US" w:eastAsia="zh-CN" w:bidi="en-US"/>
              </w:rPr>
              <w:t>1</w:t>
            </w:r>
            <w:r>
              <w:rPr>
                <w:rFonts w:hint="eastAsia" w:ascii="仿宋_GB2312" w:hAnsi="仿宋_GB2312" w:eastAsia="仿宋_GB2312" w:cs="仿宋_GB2312"/>
                <w:color w:val="auto"/>
                <w:sz w:val="21"/>
                <w:szCs w:val="21"/>
                <w:highlight w:val="none"/>
                <w:lang w:bidi="en-US"/>
              </w:rPr>
              <w:t>分，最多得</w:t>
            </w:r>
            <w:r>
              <w:rPr>
                <w:rFonts w:hint="eastAsia" w:ascii="仿宋_GB2312" w:hAnsi="仿宋_GB2312" w:eastAsia="仿宋_GB2312" w:cs="仿宋_GB2312"/>
                <w:color w:val="auto"/>
                <w:sz w:val="21"/>
                <w:szCs w:val="21"/>
                <w:highlight w:val="none"/>
                <w:lang w:val="en-US" w:eastAsia="zh-CN" w:bidi="en-US"/>
              </w:rPr>
              <w:t>2</w:t>
            </w:r>
            <w:r>
              <w:rPr>
                <w:rFonts w:hint="eastAsia" w:ascii="仿宋_GB2312" w:hAnsi="仿宋_GB2312" w:eastAsia="仿宋_GB2312" w:cs="仿宋_GB2312"/>
                <w:color w:val="auto"/>
                <w:sz w:val="21"/>
                <w:szCs w:val="21"/>
                <w:highlight w:val="none"/>
                <w:lang w:bidi="en-US"/>
              </w:rPr>
              <w:t>分。</w:t>
            </w:r>
          </w:p>
          <w:p w14:paraId="2E58B8EB">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【所有业绩均须提供项目委托代理合同、中标通知书以及中标公告截图，</w:t>
            </w:r>
            <w:r>
              <w:rPr>
                <w:rFonts w:hint="eastAsia" w:ascii="仿宋_GB2312" w:hAnsi="仿宋_GB2312" w:eastAsia="仿宋_GB2312" w:cs="仿宋_GB2312"/>
                <w:sz w:val="21"/>
                <w:szCs w:val="21"/>
                <w:highlight w:val="none"/>
                <w:lang w:eastAsia="zh-CN"/>
              </w:rPr>
              <w:t>业绩认定时间</w:t>
            </w:r>
            <w:r>
              <w:rPr>
                <w:rFonts w:hint="eastAsia" w:ascii="仿宋_GB2312" w:hAnsi="仿宋_GB2312" w:eastAsia="仿宋_GB2312" w:cs="仿宋_GB2312"/>
                <w:sz w:val="21"/>
                <w:szCs w:val="21"/>
                <w:highlight w:val="none"/>
              </w:rPr>
              <w:t>以</w:t>
            </w:r>
            <w:r>
              <w:rPr>
                <w:rFonts w:hint="eastAsia" w:ascii="仿宋_GB2312" w:hAnsi="仿宋_GB2312" w:eastAsia="仿宋_GB2312" w:cs="仿宋_GB2312"/>
                <w:sz w:val="21"/>
                <w:szCs w:val="21"/>
                <w:highlight w:val="none"/>
                <w:lang w:eastAsia="zh-CN"/>
              </w:rPr>
              <w:t>中标通知书</w:t>
            </w:r>
            <w:r>
              <w:rPr>
                <w:rFonts w:hint="eastAsia" w:ascii="仿宋_GB2312" w:hAnsi="仿宋_GB2312" w:eastAsia="仿宋_GB2312" w:cs="仿宋_GB2312"/>
                <w:sz w:val="21"/>
                <w:szCs w:val="21"/>
                <w:highlight w:val="none"/>
              </w:rPr>
              <w:t>日期为准</w:t>
            </w:r>
            <w:r>
              <w:rPr>
                <w:rFonts w:hint="eastAsia" w:ascii="仿宋_GB2312" w:hAnsi="仿宋_GB2312" w:eastAsia="仿宋_GB2312" w:cs="仿宋_GB2312"/>
                <w:sz w:val="21"/>
                <w:szCs w:val="21"/>
                <w:highlight w:val="none"/>
                <w:lang w:eastAsia="zh-CN"/>
              </w:rPr>
              <w:t>；所提供截图及复印件必须清晰可见，若因不清晰导致无法辨别则不予认定；</w:t>
            </w:r>
            <w:r>
              <w:rPr>
                <w:rFonts w:hint="eastAsia" w:ascii="仿宋_GB2312" w:hAnsi="仿宋_GB2312" w:eastAsia="仿宋_GB2312" w:cs="仿宋_GB2312"/>
                <w:spacing w:val="-4"/>
                <w:sz w:val="21"/>
                <w:szCs w:val="21"/>
                <w:highlight w:val="none"/>
              </w:rPr>
              <w:t>两类业绩不重复计分</w:t>
            </w:r>
            <w:r>
              <w:rPr>
                <w:rFonts w:hint="eastAsia" w:ascii="仿宋_GB2312" w:hAnsi="仿宋_GB2312" w:eastAsia="仿宋_GB2312" w:cs="仿宋_GB2312"/>
                <w:spacing w:val="-4"/>
                <w:sz w:val="21"/>
                <w:szCs w:val="21"/>
                <w:highlight w:val="none"/>
                <w:lang w:eastAsia="zh-CN"/>
              </w:rPr>
              <w:t>。</w:t>
            </w:r>
            <w:r>
              <w:rPr>
                <w:rFonts w:hint="eastAsia" w:ascii="仿宋_GB2312" w:hAnsi="仿宋_GB2312" w:eastAsia="仿宋_GB2312" w:cs="仿宋_GB2312"/>
                <w:sz w:val="21"/>
                <w:szCs w:val="21"/>
                <w:highlight w:val="none"/>
              </w:rPr>
              <w:t>】</w:t>
            </w:r>
          </w:p>
          <w:p w14:paraId="282E9199">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1"/>
                <w:szCs w:val="21"/>
                <w:highlight w:val="none"/>
                <w:lang w:bidi="en-US"/>
              </w:rPr>
            </w:pPr>
            <w:r>
              <w:rPr>
                <w:rFonts w:hint="eastAsia" w:ascii="仿宋_GB2312" w:hAnsi="仿宋_GB2312" w:eastAsia="仿宋_GB2312" w:cs="仿宋_GB2312"/>
                <w:color w:val="auto"/>
                <w:sz w:val="21"/>
                <w:szCs w:val="21"/>
                <w:highlight w:val="none"/>
                <w:lang w:val="en-US" w:eastAsia="zh-CN" w:bidi="en-US"/>
              </w:rPr>
              <w:t>2</w:t>
            </w:r>
            <w:r>
              <w:rPr>
                <w:rFonts w:hint="eastAsia" w:ascii="仿宋_GB2312" w:hAnsi="仿宋_GB2312" w:eastAsia="仿宋_GB2312" w:cs="仿宋_GB2312"/>
                <w:color w:val="auto"/>
                <w:sz w:val="21"/>
                <w:szCs w:val="21"/>
                <w:highlight w:val="none"/>
                <w:lang w:bidi="en-US"/>
              </w:rPr>
              <w:t>.团队负责人必须是团队专职人员，</w:t>
            </w:r>
            <w:r>
              <w:rPr>
                <w:rFonts w:hint="eastAsia" w:ascii="仿宋_GB2312" w:hAnsi="仿宋_GB2312" w:eastAsia="仿宋_GB2312" w:cs="仿宋_GB2312"/>
                <w:color w:val="auto"/>
                <w:sz w:val="21"/>
                <w:szCs w:val="21"/>
                <w:highlight w:val="none"/>
                <w:lang w:eastAsia="zh-CN" w:bidi="en-US"/>
              </w:rPr>
              <w:t>在本公司</w:t>
            </w:r>
            <w:r>
              <w:rPr>
                <w:rFonts w:hint="eastAsia" w:ascii="仿宋_GB2312" w:hAnsi="仿宋_GB2312" w:eastAsia="仿宋_GB2312" w:cs="仿宋_GB2312"/>
                <w:color w:val="auto"/>
                <w:sz w:val="21"/>
                <w:szCs w:val="21"/>
                <w:highlight w:val="none"/>
                <w:lang w:bidi="en-US"/>
              </w:rPr>
              <w:t>从事招标代理业务年限3年（不含）以内的得</w:t>
            </w:r>
            <w:r>
              <w:rPr>
                <w:rFonts w:hint="eastAsia" w:ascii="仿宋_GB2312" w:hAnsi="仿宋_GB2312" w:eastAsia="仿宋_GB2312" w:cs="仿宋_GB2312"/>
                <w:color w:val="auto"/>
                <w:sz w:val="21"/>
                <w:szCs w:val="21"/>
                <w:highlight w:val="none"/>
                <w:lang w:val="en-US" w:eastAsia="zh-CN" w:bidi="en-US"/>
              </w:rPr>
              <w:t>1</w:t>
            </w:r>
            <w:r>
              <w:rPr>
                <w:rFonts w:hint="eastAsia" w:ascii="仿宋_GB2312" w:hAnsi="仿宋_GB2312" w:eastAsia="仿宋_GB2312" w:cs="仿宋_GB2312"/>
                <w:color w:val="auto"/>
                <w:sz w:val="21"/>
                <w:szCs w:val="21"/>
                <w:highlight w:val="none"/>
                <w:lang w:bidi="en-US"/>
              </w:rPr>
              <w:t>分，</w:t>
            </w:r>
            <w:r>
              <w:rPr>
                <w:rFonts w:hint="eastAsia" w:ascii="仿宋_GB2312" w:hAnsi="仿宋_GB2312" w:eastAsia="仿宋_GB2312" w:cs="仿宋_GB2312"/>
                <w:color w:val="auto"/>
                <w:sz w:val="21"/>
                <w:szCs w:val="21"/>
                <w:highlight w:val="none"/>
                <w:lang w:val="en-US" w:eastAsia="zh-CN" w:bidi="en-US"/>
              </w:rPr>
              <w:t>3</w:t>
            </w:r>
            <w:r>
              <w:rPr>
                <w:rFonts w:hint="eastAsia" w:ascii="仿宋_GB2312" w:hAnsi="仿宋_GB2312" w:eastAsia="仿宋_GB2312" w:cs="仿宋_GB2312"/>
                <w:color w:val="auto"/>
                <w:sz w:val="21"/>
                <w:szCs w:val="21"/>
                <w:highlight w:val="none"/>
                <w:lang w:bidi="en-US"/>
              </w:rPr>
              <w:t>年及以上得2分。</w:t>
            </w:r>
          </w:p>
          <w:p w14:paraId="50F6C60A">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color w:val="auto"/>
                <w:sz w:val="21"/>
                <w:szCs w:val="21"/>
                <w:highlight w:val="none"/>
                <w:lang w:bidi="en-US"/>
              </w:rPr>
            </w:pPr>
            <w:r>
              <w:rPr>
                <w:rFonts w:hint="eastAsia" w:ascii="仿宋_GB2312" w:hAnsi="仿宋_GB2312" w:eastAsia="仿宋_GB2312" w:cs="仿宋_GB2312"/>
                <w:color w:val="auto"/>
                <w:sz w:val="21"/>
                <w:szCs w:val="21"/>
                <w:highlight w:val="none"/>
                <w:lang w:bidi="en-US"/>
              </w:rPr>
              <w:t>3.根据拟投入本项目采购代理团队人员人数、结构合理性、业务能力等，最高</w:t>
            </w:r>
            <w:r>
              <w:rPr>
                <w:rFonts w:hint="eastAsia" w:ascii="仿宋_GB2312" w:hAnsi="仿宋_GB2312" w:eastAsia="仿宋_GB2312" w:cs="仿宋_GB2312"/>
                <w:color w:val="auto"/>
                <w:sz w:val="21"/>
                <w:szCs w:val="21"/>
                <w:highlight w:val="none"/>
                <w:lang w:val="en-US" w:eastAsia="zh-CN" w:bidi="en-US"/>
              </w:rPr>
              <w:t>3</w:t>
            </w:r>
            <w:r>
              <w:rPr>
                <w:rFonts w:hint="eastAsia" w:ascii="仿宋_GB2312" w:hAnsi="仿宋_GB2312" w:eastAsia="仿宋_GB2312" w:cs="仿宋_GB2312"/>
                <w:color w:val="auto"/>
                <w:sz w:val="21"/>
                <w:szCs w:val="21"/>
                <w:highlight w:val="none"/>
                <w:lang w:bidi="en-US"/>
              </w:rPr>
              <w:t>分，每有一项弱势或者缺项扣1分，扣完为止。</w:t>
            </w:r>
          </w:p>
          <w:p w14:paraId="6187EDC2">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color w:val="auto"/>
                <w:sz w:val="21"/>
                <w:szCs w:val="21"/>
                <w:highlight w:val="none"/>
                <w:lang w:bidi="en-US"/>
              </w:rPr>
              <w:t>【注：上述人员必须为入围后实际为我</w:t>
            </w:r>
            <w:r>
              <w:rPr>
                <w:rFonts w:hint="eastAsia" w:ascii="仿宋_GB2312" w:hAnsi="仿宋_GB2312" w:eastAsia="仿宋_GB2312" w:cs="仿宋_GB2312"/>
                <w:color w:val="auto"/>
                <w:sz w:val="21"/>
                <w:szCs w:val="21"/>
                <w:highlight w:val="none"/>
                <w:lang w:val="en-US" w:eastAsia="zh-CN" w:bidi="en-US"/>
              </w:rPr>
              <w:t>单位</w:t>
            </w:r>
            <w:r>
              <w:rPr>
                <w:rFonts w:hint="eastAsia" w:ascii="仿宋_GB2312" w:hAnsi="仿宋_GB2312" w:eastAsia="仿宋_GB2312" w:cs="仿宋_GB2312"/>
                <w:color w:val="auto"/>
                <w:sz w:val="21"/>
                <w:szCs w:val="21"/>
                <w:highlight w:val="none"/>
                <w:lang w:bidi="en-US"/>
              </w:rPr>
              <w:t>服务的人员，且必须是供应商正式在职员工，以社保证明为准（项目负责人社保证明须体现具体年份），没有或不能按要求提供上述材料的此项不得分。</w:t>
            </w:r>
            <w:r>
              <w:rPr>
                <w:rFonts w:hint="eastAsia" w:ascii="仿宋_GB2312" w:hAnsi="仿宋_GB2312" w:eastAsia="仿宋_GB2312" w:cs="仿宋_GB2312"/>
                <w:sz w:val="21"/>
                <w:szCs w:val="21"/>
                <w:highlight w:val="none"/>
                <w:lang w:bidi="en-US"/>
              </w:rPr>
              <w:t>】</w:t>
            </w:r>
          </w:p>
        </w:tc>
        <w:tc>
          <w:tcPr>
            <w:tcW w:w="928" w:type="dxa"/>
            <w:vAlign w:val="center"/>
          </w:tcPr>
          <w:p w14:paraId="1EB74AF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val="en-US" w:eastAsia="zh-CN" w:bidi="en-US"/>
              </w:rPr>
              <w:t>7</w:t>
            </w:r>
            <w:r>
              <w:rPr>
                <w:rFonts w:hint="eastAsia" w:ascii="仿宋_GB2312" w:hAnsi="仿宋_GB2312" w:eastAsia="仿宋_GB2312" w:cs="仿宋_GB2312"/>
                <w:sz w:val="21"/>
                <w:szCs w:val="21"/>
                <w:highlight w:val="none"/>
                <w:lang w:bidi="en-US"/>
              </w:rPr>
              <w:t>分</w:t>
            </w:r>
          </w:p>
        </w:tc>
      </w:tr>
      <w:tr w14:paraId="18FA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61" w:type="dxa"/>
            <w:gridSpan w:val="4"/>
            <w:tcBorders>
              <w:bottom w:val="single" w:color="auto" w:sz="4" w:space="0"/>
            </w:tcBorders>
            <w:vAlign w:val="center"/>
          </w:tcPr>
          <w:p w14:paraId="500BBCC3">
            <w:pPr>
              <w:keepNext w:val="0"/>
              <w:keepLines w:val="0"/>
              <w:suppressLineNumbers w:val="0"/>
              <w:spacing w:before="0" w:beforeAutospacing="0" w:after="0" w:afterAutospacing="0" w:line="500" w:lineRule="exact"/>
              <w:ind w:left="0" w:right="0"/>
              <w:jc w:val="center"/>
              <w:rPr>
                <w:rFonts w:hint="eastAsia" w:ascii="仿宋_GB2312" w:hAnsi="仿宋_GB2312" w:eastAsia="仿宋_GB2312" w:cs="仿宋_GB2312"/>
                <w:szCs w:val="21"/>
                <w:highlight w:val="none"/>
              </w:rPr>
            </w:pPr>
            <w:r>
              <w:rPr>
                <w:rFonts w:hint="eastAsia" w:ascii="仿宋_GB2312" w:hAnsi="仿宋_GB2312" w:eastAsia="仿宋_GB2312" w:cs="仿宋_GB2312"/>
                <w:b/>
                <w:sz w:val="24"/>
                <w:highlight w:val="none"/>
              </w:rPr>
              <w:t>技术评审标准（</w:t>
            </w:r>
            <w:r>
              <w:rPr>
                <w:rFonts w:hint="eastAsia" w:ascii="仿宋_GB2312" w:hAnsi="仿宋_GB2312" w:eastAsia="仿宋_GB2312" w:cs="仿宋_GB2312"/>
                <w:b/>
                <w:sz w:val="24"/>
                <w:highlight w:val="none"/>
                <w:lang w:val="en-US" w:eastAsia="zh-CN"/>
              </w:rPr>
              <w:t>40</w:t>
            </w:r>
            <w:r>
              <w:rPr>
                <w:rFonts w:hint="eastAsia" w:ascii="仿宋_GB2312" w:hAnsi="仿宋_GB2312" w:eastAsia="仿宋_GB2312" w:cs="仿宋_GB2312"/>
                <w:b/>
                <w:sz w:val="24"/>
                <w:highlight w:val="none"/>
              </w:rPr>
              <w:t>分）</w:t>
            </w:r>
          </w:p>
        </w:tc>
      </w:tr>
      <w:tr w14:paraId="7157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4" w:type="dxa"/>
            <w:vAlign w:val="center"/>
          </w:tcPr>
          <w:p w14:paraId="123CFF3C">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092" w:type="dxa"/>
            <w:vAlign w:val="center"/>
          </w:tcPr>
          <w:p w14:paraId="12660A5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评分因素</w:t>
            </w:r>
          </w:p>
        </w:tc>
        <w:tc>
          <w:tcPr>
            <w:tcW w:w="6137" w:type="dxa"/>
            <w:vAlign w:val="center"/>
          </w:tcPr>
          <w:p w14:paraId="3633FCE8">
            <w:pPr>
              <w:keepNext w:val="0"/>
              <w:keepLines w:val="0"/>
              <w:suppressLineNumbers w:val="0"/>
              <w:spacing w:before="0" w:beforeAutospacing="0" w:after="0" w:afterAutospacing="0" w:line="360" w:lineRule="exact"/>
              <w:ind w:left="-52"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评分因素细分项及评分标准。</w:t>
            </w:r>
          </w:p>
        </w:tc>
        <w:tc>
          <w:tcPr>
            <w:tcW w:w="928" w:type="dxa"/>
            <w:vAlign w:val="center"/>
          </w:tcPr>
          <w:p w14:paraId="6F44A1FA">
            <w:pPr>
              <w:keepNext w:val="0"/>
              <w:keepLines w:val="0"/>
              <w:suppressLineNumbers w:val="0"/>
              <w:spacing w:before="0" w:beforeAutospacing="0" w:after="0" w:afterAutospacing="0" w:line="360" w:lineRule="exact"/>
              <w:ind w:left="17" w:leftChars="8"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分值</w:t>
            </w:r>
          </w:p>
        </w:tc>
      </w:tr>
      <w:tr w14:paraId="51F9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vAlign w:val="center"/>
          </w:tcPr>
          <w:p w14:paraId="734AFE0B">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092" w:type="dxa"/>
            <w:vAlign w:val="center"/>
          </w:tcPr>
          <w:p w14:paraId="6A310867">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硬件条件</w:t>
            </w:r>
          </w:p>
        </w:tc>
        <w:tc>
          <w:tcPr>
            <w:tcW w:w="6137" w:type="dxa"/>
            <w:vAlign w:val="center"/>
          </w:tcPr>
          <w:p w14:paraId="2853E462">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1.有独立的办公场所。办公场所面积100平米以下</w:t>
            </w:r>
            <w:r>
              <w:rPr>
                <w:rFonts w:hint="eastAsia" w:ascii="仿宋_GB2312" w:hAnsi="仿宋_GB2312" w:eastAsia="仿宋_GB2312" w:cs="仿宋_GB2312"/>
                <w:sz w:val="21"/>
                <w:szCs w:val="21"/>
                <w:highlight w:val="none"/>
                <w:lang w:val="en-US" w:eastAsia="zh-CN"/>
              </w:rPr>
              <w:t>不</w:t>
            </w:r>
            <w:r>
              <w:rPr>
                <w:rFonts w:hint="eastAsia" w:ascii="仿宋_GB2312" w:hAnsi="仿宋_GB2312" w:eastAsia="仿宋_GB2312" w:cs="仿宋_GB2312"/>
                <w:sz w:val="21"/>
                <w:szCs w:val="21"/>
                <w:highlight w:val="none"/>
              </w:rPr>
              <w:t>得分，100-300平米得</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分，300-</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00平米得</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00平米以上得</w:t>
            </w: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分；</w:t>
            </w:r>
          </w:p>
          <w:p w14:paraId="5E4E1A6A">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2.开标室和评标室的音视频设备、多媒体设备、监控设施等硬件条件的配备情况，最高</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分，每有一处弱势或缺项扣1分，扣完为止。</w:t>
            </w:r>
          </w:p>
          <w:p w14:paraId="7775675C">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【响应文件中须包含办公场所的房产证、租赁合同或房屋买卖合同的复印件，以及采购活动场所和相关设备的照片等证明材料。未能提供上述资料者将不予评分。】</w:t>
            </w:r>
          </w:p>
        </w:tc>
        <w:tc>
          <w:tcPr>
            <w:tcW w:w="928" w:type="dxa"/>
            <w:vAlign w:val="center"/>
          </w:tcPr>
          <w:p w14:paraId="49FB23A3">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w:t>
            </w:r>
          </w:p>
        </w:tc>
      </w:tr>
      <w:tr w14:paraId="241F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vAlign w:val="center"/>
          </w:tcPr>
          <w:p w14:paraId="52D00214">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092" w:type="dxa"/>
            <w:vAlign w:val="center"/>
          </w:tcPr>
          <w:p w14:paraId="5FA45FA8">
            <w:pPr>
              <w:pStyle w:val="7"/>
              <w:keepNext w:val="0"/>
              <w:keepLines w:val="0"/>
              <w:suppressLineNumbers w:val="0"/>
              <w:spacing w:before="0" w:beforeAutospacing="0" w:afterAutospacing="0"/>
              <w:ind w:left="-40" w:leftChars="-19" w:right="0" w:firstLine="39" w:firstLineChars="1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服务方案</w:t>
            </w:r>
          </w:p>
        </w:tc>
        <w:tc>
          <w:tcPr>
            <w:tcW w:w="6137" w:type="dxa"/>
            <w:vAlign w:val="center"/>
          </w:tcPr>
          <w:p w14:paraId="38152DA7">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评审小组根据代理机构提供的不同项目类型、不同招标（采购）方式，代理服务流程介绍的全面、详细得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分，基本全面、详细得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分，不够全面详细根据情况得1分，无此项描述得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36814F66">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评审小组根据服务流程相应的时间计划，是否合理、详细，时间是否突出时效性等方面综合评审，合理、详细得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分，基本合理、详细得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分，不够合理详细根据情况得1分，无此项描述得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5E7BA70E">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评审小组根据代理机构针对招标（采购）代理工作的重点、难点、特点解析的准确性、全面性，优得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分，良好得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分，一般的得1分，无此项描述得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7B29D2F0">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在招标项目服务质量保证措施、进度保证措施、保密保证措施是否全面、详细，能否确保各个服务环节衔接紧凑、高效，优得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分，良好得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分，一般的得1分，无此项描述得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51EA1F2D">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招标文件编制质量把控措施及招标文件内部审核程序，措施得当，审核程序严谨、有效得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分，良好得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分，一般的根据情况得</w:t>
            </w:r>
            <w:r>
              <w:rPr>
                <w:rFonts w:hint="eastAsia" w:ascii="仿宋_GB2312" w:hAnsi="仿宋_GB2312" w:eastAsia="仿宋_GB2312" w:cs="仿宋_GB2312"/>
                <w:i w:val="0"/>
                <w:iCs w:val="0"/>
                <w:caps w:val="0"/>
                <w:color w:val="333333"/>
                <w:spacing w:val="0"/>
                <w:sz w:val="21"/>
                <w:szCs w:val="21"/>
                <w:shd w:val="clear" w:fill="FFFFFF"/>
                <w:lang w:val="en-US" w:eastAsia="zh-CN"/>
              </w:rPr>
              <w:t>1</w:t>
            </w:r>
            <w:r>
              <w:rPr>
                <w:rFonts w:hint="eastAsia" w:ascii="仿宋_GB2312" w:hAnsi="仿宋_GB2312" w:eastAsia="仿宋_GB2312" w:cs="仿宋_GB2312"/>
                <w:i w:val="0"/>
                <w:iCs w:val="0"/>
                <w:caps w:val="0"/>
                <w:color w:val="333333"/>
                <w:spacing w:val="0"/>
                <w:sz w:val="21"/>
                <w:szCs w:val="21"/>
                <w:shd w:val="clear" w:fill="FFFFFF"/>
              </w:rPr>
              <w:t>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3F331B05">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针对进公共资源与非进公共资源交易项目，对公告发布情况、场地安排和专家组织情况进行描述，优得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分，良好得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分，一般的根据情况得</w:t>
            </w:r>
            <w:r>
              <w:rPr>
                <w:rFonts w:hint="eastAsia" w:ascii="仿宋_GB2312" w:hAnsi="仿宋_GB2312" w:eastAsia="仿宋_GB2312" w:cs="仿宋_GB2312"/>
                <w:i w:val="0"/>
                <w:iCs w:val="0"/>
                <w:caps w:val="0"/>
                <w:color w:val="333333"/>
                <w:spacing w:val="0"/>
                <w:sz w:val="21"/>
                <w:szCs w:val="21"/>
                <w:shd w:val="clear" w:fill="FFFFFF"/>
                <w:lang w:val="en-US" w:eastAsia="zh-CN"/>
              </w:rPr>
              <w:t>1</w:t>
            </w:r>
            <w:r>
              <w:rPr>
                <w:rFonts w:hint="eastAsia" w:ascii="仿宋_GB2312" w:hAnsi="仿宋_GB2312" w:eastAsia="仿宋_GB2312" w:cs="仿宋_GB2312"/>
                <w:i w:val="0"/>
                <w:iCs w:val="0"/>
                <w:caps w:val="0"/>
                <w:color w:val="333333"/>
                <w:spacing w:val="0"/>
                <w:sz w:val="21"/>
                <w:szCs w:val="21"/>
                <w:shd w:val="clear" w:fill="FFFFFF"/>
              </w:rPr>
              <w:t>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6DBB7975">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评审小组根据代理机构编制的档案资料管理制度完善、合理，优得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分，良好得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分，一般的得1分，无此项描述得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2F45B2FA">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评审小组根据资料整理完整情况、方便查找程度综合评审，优得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分，良好得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分，一般的得1分，无此项描述得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34140034">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评审小组根据代理机构提供的招标代理业务风险分析及处理预案，在代理机构对投诉质疑的处理解决方法是否合理、可行，优得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分，良好得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分，一般的得1分，无此项描述得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p w14:paraId="0392C5AC">
            <w:pPr>
              <w:keepNext w:val="0"/>
              <w:keepLines w:val="0"/>
              <w:widowControl/>
              <w:numPr>
                <w:ilvl w:val="0"/>
                <w:numId w:val="1"/>
              </w:numPr>
              <w:suppressLineNumbers w:val="0"/>
              <w:spacing w:before="0" w:beforeAutospacing="0" w:after="0" w:afterAutospacing="0" w:line="360" w:lineRule="exact"/>
              <w:ind w:left="0" w:right="0"/>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caps w:val="0"/>
                <w:color w:val="333333"/>
                <w:spacing w:val="0"/>
                <w:sz w:val="21"/>
                <w:szCs w:val="21"/>
                <w:shd w:val="clear" w:fill="FFFFFF"/>
              </w:rPr>
              <w:t>对招标（采购）中出现突发事件时的处理措施是否全面、有效，能否最大限度的降低风险等方面进行综合评审，优得</w:t>
            </w:r>
            <w:r>
              <w:rPr>
                <w:rFonts w:hint="eastAsia" w:ascii="仿宋_GB2312" w:hAnsi="仿宋_GB2312" w:eastAsia="仿宋_GB2312" w:cs="仿宋_GB2312"/>
                <w:i w:val="0"/>
                <w:iCs w:val="0"/>
                <w:caps w:val="0"/>
                <w:color w:val="333333"/>
                <w:spacing w:val="0"/>
                <w:sz w:val="21"/>
                <w:szCs w:val="21"/>
                <w:shd w:val="clear" w:fill="FFFFFF"/>
                <w:lang w:val="en-US" w:eastAsia="zh-CN"/>
              </w:rPr>
              <w:t>3</w:t>
            </w:r>
            <w:r>
              <w:rPr>
                <w:rFonts w:hint="eastAsia" w:ascii="仿宋_GB2312" w:hAnsi="仿宋_GB2312" w:eastAsia="仿宋_GB2312" w:cs="仿宋_GB2312"/>
                <w:i w:val="0"/>
                <w:iCs w:val="0"/>
                <w:caps w:val="0"/>
                <w:color w:val="333333"/>
                <w:spacing w:val="0"/>
                <w:sz w:val="21"/>
                <w:szCs w:val="21"/>
                <w:shd w:val="clear" w:fill="FFFFFF"/>
              </w:rPr>
              <w:t>分，良好得</w:t>
            </w:r>
            <w:r>
              <w:rPr>
                <w:rFonts w:hint="eastAsia" w:ascii="仿宋_GB2312" w:hAnsi="仿宋_GB2312" w:eastAsia="仿宋_GB2312" w:cs="仿宋_GB2312"/>
                <w:i w:val="0"/>
                <w:iCs w:val="0"/>
                <w:caps w:val="0"/>
                <w:color w:val="333333"/>
                <w:spacing w:val="0"/>
                <w:sz w:val="21"/>
                <w:szCs w:val="21"/>
                <w:shd w:val="clear" w:fill="FFFFFF"/>
                <w:lang w:val="en-US" w:eastAsia="zh-CN"/>
              </w:rPr>
              <w:t>2</w:t>
            </w:r>
            <w:r>
              <w:rPr>
                <w:rFonts w:hint="eastAsia" w:ascii="仿宋_GB2312" w:hAnsi="仿宋_GB2312" w:eastAsia="仿宋_GB2312" w:cs="仿宋_GB2312"/>
                <w:i w:val="0"/>
                <w:iCs w:val="0"/>
                <w:caps w:val="0"/>
                <w:color w:val="333333"/>
                <w:spacing w:val="0"/>
                <w:sz w:val="21"/>
                <w:szCs w:val="21"/>
                <w:shd w:val="clear" w:fill="FFFFFF"/>
              </w:rPr>
              <w:t>分，一般的得1分，无此项描述得</w:t>
            </w:r>
            <w:r>
              <w:rPr>
                <w:rFonts w:hint="eastAsia" w:ascii="仿宋_GB2312" w:hAnsi="仿宋_GB2312" w:eastAsia="仿宋_GB2312" w:cs="仿宋_GB2312"/>
                <w:i w:val="0"/>
                <w:iCs w:val="0"/>
                <w:caps w:val="0"/>
                <w:color w:val="333333"/>
                <w:spacing w:val="0"/>
                <w:sz w:val="21"/>
                <w:szCs w:val="21"/>
                <w:shd w:val="clear" w:fill="FFFFFF"/>
                <w:lang w:val="en-US" w:eastAsia="zh-CN"/>
              </w:rPr>
              <w:t>0</w:t>
            </w:r>
            <w:r>
              <w:rPr>
                <w:rFonts w:hint="eastAsia" w:ascii="仿宋_GB2312" w:hAnsi="仿宋_GB2312" w:eastAsia="仿宋_GB2312" w:cs="仿宋_GB2312"/>
                <w:i w:val="0"/>
                <w:iCs w:val="0"/>
                <w:caps w:val="0"/>
                <w:color w:val="333333"/>
                <w:spacing w:val="0"/>
                <w:sz w:val="21"/>
                <w:szCs w:val="21"/>
                <w:shd w:val="clear" w:fill="FFFFFF"/>
              </w:rPr>
              <w:t>分。</w:t>
            </w:r>
          </w:p>
        </w:tc>
        <w:tc>
          <w:tcPr>
            <w:tcW w:w="928" w:type="dxa"/>
            <w:vAlign w:val="center"/>
          </w:tcPr>
          <w:p w14:paraId="621E9952">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30</w:t>
            </w:r>
            <w:r>
              <w:rPr>
                <w:rFonts w:hint="eastAsia" w:ascii="仿宋_GB2312" w:hAnsi="仿宋_GB2312" w:eastAsia="仿宋_GB2312" w:cs="仿宋_GB2312"/>
                <w:sz w:val="21"/>
                <w:szCs w:val="21"/>
                <w:highlight w:val="none"/>
              </w:rPr>
              <w:t>分</w:t>
            </w:r>
          </w:p>
        </w:tc>
      </w:tr>
      <w:tr w14:paraId="0E0B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04" w:type="dxa"/>
            <w:vAlign w:val="center"/>
          </w:tcPr>
          <w:p w14:paraId="560DC559">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5</w:t>
            </w:r>
          </w:p>
        </w:tc>
        <w:tc>
          <w:tcPr>
            <w:tcW w:w="1092" w:type="dxa"/>
            <w:vAlign w:val="center"/>
          </w:tcPr>
          <w:p w14:paraId="3DD849A3">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
              </w:rPr>
              <w:t>增值</w:t>
            </w:r>
            <w:r>
              <w:rPr>
                <w:rFonts w:hint="eastAsia" w:ascii="仿宋_GB2312" w:hAnsi="仿宋_GB2312" w:eastAsia="仿宋_GB2312" w:cs="仿宋_GB2312"/>
                <w:kern w:val="0"/>
                <w:sz w:val="21"/>
                <w:szCs w:val="21"/>
                <w:highlight w:val="none"/>
                <w:lang w:bidi="ar"/>
              </w:rPr>
              <w:t>服务</w:t>
            </w:r>
            <w:r>
              <w:rPr>
                <w:rFonts w:hint="eastAsia" w:ascii="仿宋_GB2312" w:hAnsi="仿宋_GB2312" w:eastAsia="仿宋_GB2312" w:cs="仿宋_GB2312"/>
                <w:kern w:val="0"/>
                <w:sz w:val="21"/>
                <w:szCs w:val="21"/>
                <w:highlight w:val="none"/>
                <w:lang w:val="en-US" w:eastAsia="zh-CN" w:bidi="ar"/>
              </w:rPr>
              <w:t>和合理化建议</w:t>
            </w:r>
          </w:p>
        </w:tc>
        <w:tc>
          <w:tcPr>
            <w:tcW w:w="6137" w:type="dxa"/>
            <w:vAlign w:val="center"/>
          </w:tcPr>
          <w:p w14:paraId="5DD8C5A2">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pacing w:val="-2"/>
                <w:sz w:val="21"/>
                <w:szCs w:val="21"/>
                <w:highlight w:val="none"/>
                <w:lang w:val="en-US" w:eastAsia="zh-CN"/>
              </w:rPr>
              <w:t>每增加一条</w:t>
            </w:r>
            <w:r>
              <w:rPr>
                <w:rFonts w:hint="eastAsia" w:ascii="仿宋_GB2312" w:hAnsi="仿宋_GB2312" w:eastAsia="仿宋_GB2312" w:cs="仿宋_GB2312"/>
                <w:spacing w:val="-2"/>
                <w:sz w:val="21"/>
                <w:szCs w:val="21"/>
                <w:highlight w:val="none"/>
              </w:rPr>
              <w:t>评委认可的</w:t>
            </w:r>
            <w:r>
              <w:rPr>
                <w:rFonts w:hint="eastAsia" w:ascii="仿宋_GB2312" w:hAnsi="仿宋_GB2312" w:eastAsia="仿宋_GB2312" w:cs="仿宋_GB2312"/>
                <w:spacing w:val="-3"/>
                <w:sz w:val="21"/>
                <w:szCs w:val="21"/>
                <w:highlight w:val="none"/>
                <w:lang w:val="en-US" w:eastAsia="zh-CN"/>
              </w:rPr>
              <w:t>增值</w:t>
            </w:r>
            <w:r>
              <w:rPr>
                <w:rFonts w:hint="eastAsia" w:ascii="仿宋_GB2312" w:hAnsi="仿宋_GB2312" w:eastAsia="仿宋_GB2312" w:cs="仿宋_GB2312"/>
                <w:spacing w:val="-3"/>
                <w:sz w:val="21"/>
                <w:szCs w:val="21"/>
                <w:highlight w:val="none"/>
              </w:rPr>
              <w:t>服务</w:t>
            </w:r>
            <w:r>
              <w:rPr>
                <w:rFonts w:hint="eastAsia" w:ascii="仿宋_GB2312" w:hAnsi="仿宋_GB2312" w:eastAsia="仿宋_GB2312" w:cs="仿宋_GB2312"/>
                <w:spacing w:val="-3"/>
                <w:sz w:val="21"/>
                <w:szCs w:val="21"/>
                <w:highlight w:val="none"/>
                <w:lang w:val="en-US" w:eastAsia="zh-CN"/>
              </w:rPr>
              <w:t>和合理化建议</w:t>
            </w:r>
            <w:r>
              <w:rPr>
                <w:rFonts w:hint="eastAsia" w:ascii="仿宋_GB2312" w:hAnsi="仿宋_GB2312" w:eastAsia="仿宋_GB2312" w:cs="仿宋_GB2312"/>
                <w:spacing w:val="-3"/>
                <w:sz w:val="21"/>
                <w:szCs w:val="21"/>
                <w:highlight w:val="none"/>
              </w:rPr>
              <w:t>得1分</w:t>
            </w:r>
            <w:r>
              <w:rPr>
                <w:rFonts w:hint="eastAsia" w:ascii="仿宋_GB2312" w:hAnsi="仿宋_GB2312" w:eastAsia="仿宋_GB2312" w:cs="仿宋_GB2312"/>
                <w:spacing w:val="-3"/>
                <w:sz w:val="21"/>
                <w:szCs w:val="21"/>
                <w:highlight w:val="none"/>
                <w:lang w:eastAsia="zh-CN"/>
              </w:rPr>
              <w:t>，</w:t>
            </w:r>
            <w:r>
              <w:rPr>
                <w:rFonts w:hint="eastAsia" w:ascii="仿宋_GB2312" w:hAnsi="仿宋_GB2312" w:eastAsia="仿宋_GB2312" w:cs="仿宋_GB2312"/>
                <w:spacing w:val="-3"/>
                <w:sz w:val="21"/>
                <w:szCs w:val="21"/>
                <w:highlight w:val="none"/>
                <w:lang w:val="en-US" w:eastAsia="zh-CN"/>
              </w:rPr>
              <w:t>最多得5分。</w:t>
            </w:r>
          </w:p>
        </w:tc>
        <w:tc>
          <w:tcPr>
            <w:tcW w:w="928" w:type="dxa"/>
            <w:vAlign w:val="center"/>
          </w:tcPr>
          <w:p w14:paraId="05AE8A92">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w:t>
            </w:r>
          </w:p>
        </w:tc>
      </w:tr>
      <w:tr w14:paraId="64DF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61" w:type="dxa"/>
            <w:gridSpan w:val="4"/>
            <w:vAlign w:val="center"/>
          </w:tcPr>
          <w:p w14:paraId="2B8E903C">
            <w:pPr>
              <w:keepNext w:val="0"/>
              <w:keepLines w:val="0"/>
              <w:suppressLineNumbers w:val="0"/>
              <w:spacing w:before="0" w:beforeAutospacing="0" w:after="0" w:afterAutospacing="0" w:line="500" w:lineRule="exact"/>
              <w:ind w:left="0" w:right="0"/>
              <w:jc w:val="center"/>
              <w:rPr>
                <w:rFonts w:hint="eastAsia" w:ascii="仿宋_GB2312" w:hAnsi="仿宋_GB2312" w:eastAsia="仿宋_GB2312" w:cs="仿宋_GB2312"/>
                <w:szCs w:val="21"/>
                <w:highlight w:val="none"/>
              </w:rPr>
            </w:pPr>
            <w:r>
              <w:rPr>
                <w:rFonts w:hint="eastAsia" w:ascii="仿宋_GB2312" w:hAnsi="仿宋_GB2312" w:eastAsia="仿宋_GB2312" w:cs="仿宋_GB2312"/>
                <w:b/>
                <w:sz w:val="24"/>
                <w:highlight w:val="none"/>
              </w:rPr>
              <w:t>报价评分标准（</w:t>
            </w:r>
            <w:r>
              <w:rPr>
                <w:rFonts w:hint="eastAsia" w:ascii="仿宋_GB2312" w:hAnsi="仿宋_GB2312" w:eastAsia="仿宋_GB2312" w:cs="仿宋_GB2312"/>
                <w:b/>
                <w:sz w:val="24"/>
                <w:highlight w:val="none"/>
                <w:lang w:val="en-US" w:eastAsia="zh-CN"/>
              </w:rPr>
              <w:t>40</w:t>
            </w:r>
            <w:r>
              <w:rPr>
                <w:rFonts w:hint="eastAsia" w:ascii="仿宋_GB2312" w:hAnsi="仿宋_GB2312" w:eastAsia="仿宋_GB2312" w:cs="仿宋_GB2312"/>
                <w:b/>
                <w:sz w:val="24"/>
                <w:highlight w:val="none"/>
              </w:rPr>
              <w:t>分）</w:t>
            </w:r>
          </w:p>
        </w:tc>
      </w:tr>
      <w:tr w14:paraId="148A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069607D4">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092" w:type="dxa"/>
            <w:vAlign w:val="center"/>
          </w:tcPr>
          <w:p w14:paraId="4601D55D">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评分因素</w:t>
            </w:r>
          </w:p>
        </w:tc>
        <w:tc>
          <w:tcPr>
            <w:tcW w:w="6137" w:type="dxa"/>
            <w:vAlign w:val="center"/>
          </w:tcPr>
          <w:p w14:paraId="5A09FECE">
            <w:pPr>
              <w:keepNext w:val="0"/>
              <w:keepLines w:val="0"/>
              <w:suppressLineNumbers w:val="0"/>
              <w:spacing w:before="0" w:beforeAutospacing="0" w:after="0" w:afterAutospacing="0" w:line="360" w:lineRule="exact"/>
              <w:ind w:left="-66"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评分因素细分项及评分标准</w:t>
            </w:r>
          </w:p>
        </w:tc>
        <w:tc>
          <w:tcPr>
            <w:tcW w:w="928" w:type="dxa"/>
            <w:vAlign w:val="center"/>
          </w:tcPr>
          <w:p w14:paraId="4041DBA4">
            <w:pPr>
              <w:keepNext w:val="0"/>
              <w:keepLines w:val="0"/>
              <w:suppressLineNumbers w:val="0"/>
              <w:spacing w:before="0" w:beforeAutospacing="0" w:after="0" w:afterAutospacing="0" w:line="360" w:lineRule="exact"/>
              <w:ind w:left="17" w:leftChars="8"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分值</w:t>
            </w:r>
          </w:p>
        </w:tc>
      </w:tr>
      <w:tr w14:paraId="0ED3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4" w:type="dxa"/>
            <w:vAlign w:val="center"/>
          </w:tcPr>
          <w:p w14:paraId="11B5B42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bidi="en-US"/>
              </w:rPr>
              <w:t>1</w:t>
            </w:r>
          </w:p>
        </w:tc>
        <w:tc>
          <w:tcPr>
            <w:tcW w:w="1092" w:type="dxa"/>
            <w:vAlign w:val="center"/>
          </w:tcPr>
          <w:p w14:paraId="30F22356">
            <w:pPr>
              <w:keepNext w:val="0"/>
              <w:keepLines w:val="0"/>
              <w:widowControl/>
              <w:suppressLineNumbers w:val="0"/>
              <w:spacing w:before="30" w:beforeAutospacing="0" w:after="0" w:afterAutospacing="0" w:line="500" w:lineRule="exact"/>
              <w:ind w:left="0" w:right="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sz w:val="21"/>
                <w:szCs w:val="21"/>
                <w:highlight w:val="none"/>
                <w:lang w:bidi="en-US"/>
              </w:rPr>
              <w:t>响应报价</w:t>
            </w:r>
          </w:p>
        </w:tc>
        <w:tc>
          <w:tcPr>
            <w:tcW w:w="6137" w:type="dxa"/>
            <w:vAlign w:val="center"/>
          </w:tcPr>
          <w:p w14:paraId="5EC383BA">
            <w:pPr>
              <w:pStyle w:val="7"/>
              <w:keepNext w:val="0"/>
              <w:keepLines w:val="0"/>
              <w:suppressLineNumbers w:val="0"/>
              <w:spacing w:before="0" w:beforeAutospacing="0" w:afterAutospacing="0" w:line="400" w:lineRule="exact"/>
              <w:ind w:left="0" w:leftChars="0" w:right="160" w:firstLine="0" w:firstLineChars="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以招标代理服务收费报价最大下浮幅度为报价基准价，其报价得分为满分40分，其他代理机构的报价得分按照下列公式计算：报价得分=（招标代理服务费下浮幅度/报价基准价）×40。（允许下浮0%-30%，所报下浮率可精确到小数点后两位。）</w:t>
            </w:r>
          </w:p>
          <w:p w14:paraId="4954D29F">
            <w:pPr>
              <w:pStyle w:val="7"/>
              <w:keepNext w:val="0"/>
              <w:keepLines w:val="0"/>
              <w:suppressLineNumbers w:val="0"/>
              <w:spacing w:before="0" w:beforeAutospacing="0" w:afterAutospacing="0" w:line="400" w:lineRule="exact"/>
              <w:ind w:left="0" w:leftChars="0" w:right="160" w:firstLine="0" w:firstLineChars="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招标代理服务收费参照《国家发展改革委办公厅关于招标代理服务收费有关问题的通知》（发改办价格〔2003〕857号）和国家计委关于《招标代理服务收费管理暂行办法》（计价格〔2002]1980号）规定的收费标准，各招标代理机构应在收费标准的基础上下浮。</w:t>
            </w:r>
          </w:p>
          <w:p w14:paraId="4D40CD5C">
            <w:pPr>
              <w:pStyle w:val="7"/>
              <w:keepNext w:val="0"/>
              <w:keepLines w:val="0"/>
              <w:suppressLineNumbers w:val="0"/>
              <w:spacing w:before="0" w:beforeAutospacing="0" w:afterAutospacing="0" w:line="400" w:lineRule="exact"/>
              <w:ind w:left="0" w:leftChars="0" w:right="160" w:firstLine="0" w:firstLineChars="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报价下浮幅度超过30%的为无效报价，本项不得分。</w:t>
            </w:r>
          </w:p>
        </w:tc>
        <w:tc>
          <w:tcPr>
            <w:tcW w:w="928" w:type="dxa"/>
            <w:vAlign w:val="center"/>
          </w:tcPr>
          <w:p w14:paraId="351288A8">
            <w:pPr>
              <w:keepNext w:val="0"/>
              <w:keepLines w:val="0"/>
              <w:suppressLineNumbers w:val="0"/>
              <w:spacing w:before="0" w:beforeAutospacing="0" w:after="0" w:afterAutospacing="0" w:line="500" w:lineRule="exact"/>
              <w:ind w:left="0" w:right="0"/>
              <w:jc w:val="center"/>
              <w:rPr>
                <w:rFonts w:hint="eastAsia" w:ascii="仿宋_GB2312" w:hAnsi="仿宋_GB2312" w:eastAsia="仿宋_GB2312" w:cs="仿宋_GB2312"/>
                <w:sz w:val="21"/>
                <w:szCs w:val="21"/>
                <w:highlight w:val="none"/>
                <w:lang w:bidi="en-US"/>
              </w:rPr>
            </w:pPr>
            <w:r>
              <w:rPr>
                <w:rFonts w:hint="eastAsia" w:ascii="仿宋_GB2312" w:hAnsi="仿宋_GB2312" w:eastAsia="仿宋_GB2312" w:cs="仿宋_GB2312"/>
                <w:sz w:val="21"/>
                <w:szCs w:val="21"/>
                <w:highlight w:val="none"/>
                <w:lang w:val="en-US" w:eastAsia="zh-CN" w:bidi="en-US"/>
              </w:rPr>
              <w:t>40</w:t>
            </w:r>
            <w:r>
              <w:rPr>
                <w:rFonts w:hint="eastAsia" w:ascii="仿宋_GB2312" w:hAnsi="仿宋_GB2312" w:eastAsia="仿宋_GB2312" w:cs="仿宋_GB2312"/>
                <w:sz w:val="21"/>
                <w:szCs w:val="21"/>
                <w:highlight w:val="none"/>
                <w:lang w:bidi="en-US"/>
              </w:rPr>
              <w:t>分</w:t>
            </w:r>
          </w:p>
        </w:tc>
      </w:tr>
    </w:tbl>
    <w:p w14:paraId="2F1CE347">
      <w:pPr>
        <w:pStyle w:val="7"/>
        <w:spacing w:line="400" w:lineRule="exact"/>
        <w:ind w:left="0" w:leftChars="0" w:right="160" w:firstLine="422" w:firstLineChars="200"/>
        <w:jc w:val="left"/>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以上证明材料均须提供清晰可辨的复印件，无法辨认的不予认定。入围通知书发放前，供应商根据征集人要求提供所有相关原件，供征集人核查，若原件与其响应文件所附材料不符，提供虚假材料的，征集人有权取消其入围资格，并追究该供应商相关责任。</w:t>
      </w:r>
    </w:p>
    <w:p w14:paraId="40D380ED">
      <w:pPr>
        <w:keepNext w:val="0"/>
        <w:keepLines w:val="0"/>
        <w:pageBreakBefore w:val="0"/>
        <w:kinsoku/>
        <w:overflowPunct/>
        <w:topLinePunct w:val="0"/>
        <w:autoSpaceDE/>
        <w:autoSpaceDN/>
        <w:bidi w:val="0"/>
        <w:adjustRightInd/>
        <w:snapToGrid/>
        <w:spacing w:before="142" w:after="320" w:line="640" w:lineRule="exact"/>
        <w:ind w:left="78" w:right="0" w:firstLine="0"/>
        <w:jc w:val="left"/>
        <w:textAlignment w:val="auto"/>
        <w:rPr>
          <w:rFonts w:ascii="Times New Roman" w:hAnsi="宋体" w:eastAsia="宋体" w:cs="Times New Roman"/>
          <w:sz w:val="22"/>
        </w:rPr>
      </w:pPr>
    </w:p>
    <w:p w14:paraId="197623FF">
      <w:pPr>
        <w:keepNext w:val="0"/>
        <w:keepLines w:val="0"/>
        <w:pageBreakBefore w:val="0"/>
        <w:kinsoku/>
        <w:overflowPunct/>
        <w:topLinePunct w:val="0"/>
        <w:autoSpaceDE/>
        <w:autoSpaceDN/>
        <w:bidi w:val="0"/>
        <w:adjustRightInd/>
        <w:snapToGrid/>
        <w:spacing w:before="142" w:after="320" w:line="640" w:lineRule="exact"/>
        <w:ind w:left="78" w:right="0" w:firstLine="0"/>
        <w:jc w:val="left"/>
        <w:textAlignment w:val="auto"/>
        <w:rPr>
          <w:rFonts w:ascii="Times New Roman" w:hAnsi="宋体" w:eastAsia="宋体" w:cs="Times New Roman"/>
          <w:sz w:val="22"/>
        </w:rPr>
      </w:pPr>
    </w:p>
    <w:p w14:paraId="7BD73088">
      <w:pPr>
        <w:keepNext w:val="0"/>
        <w:keepLines w:val="0"/>
        <w:pageBreakBefore w:val="0"/>
        <w:kinsoku/>
        <w:overflowPunct/>
        <w:topLinePunct w:val="0"/>
        <w:autoSpaceDE/>
        <w:autoSpaceDN/>
        <w:bidi w:val="0"/>
        <w:adjustRightInd/>
        <w:snapToGrid/>
        <w:spacing w:before="142" w:after="320" w:line="640" w:lineRule="exact"/>
        <w:ind w:left="78" w:right="0" w:firstLine="0"/>
        <w:jc w:val="left"/>
        <w:textAlignment w:val="auto"/>
        <w:rPr>
          <w:rFonts w:ascii="Times New Roman" w:hAnsi="宋体" w:eastAsia="宋体" w:cs="Times New Roman"/>
          <w:sz w:val="22"/>
        </w:rPr>
      </w:pPr>
    </w:p>
    <w:p w14:paraId="72A82C09">
      <w:pPr>
        <w:keepNext w:val="0"/>
        <w:keepLines w:val="0"/>
        <w:pageBreakBefore w:val="0"/>
        <w:kinsoku/>
        <w:overflowPunct/>
        <w:topLinePunct w:val="0"/>
        <w:autoSpaceDE/>
        <w:autoSpaceDN/>
        <w:bidi w:val="0"/>
        <w:adjustRightInd/>
        <w:snapToGrid/>
        <w:spacing w:before="142" w:after="320" w:line="640" w:lineRule="exact"/>
        <w:ind w:left="78" w:right="0" w:firstLine="0"/>
        <w:jc w:val="left"/>
        <w:textAlignment w:val="auto"/>
        <w:rPr>
          <w:rFonts w:ascii="Times New Roman" w:hAnsi="宋体" w:eastAsia="宋体" w:cs="Times New Roman"/>
          <w:sz w:val="22"/>
        </w:rPr>
      </w:pPr>
    </w:p>
    <w:p w14:paraId="498F73DB">
      <w:pPr>
        <w:keepNext w:val="0"/>
        <w:keepLines w:val="0"/>
        <w:pageBreakBefore w:val="0"/>
        <w:kinsoku/>
        <w:overflowPunct/>
        <w:topLinePunct w:val="0"/>
        <w:autoSpaceDE/>
        <w:autoSpaceDN/>
        <w:bidi w:val="0"/>
        <w:adjustRightInd/>
        <w:snapToGrid/>
        <w:spacing w:before="142" w:after="320" w:line="640" w:lineRule="exact"/>
        <w:ind w:left="78" w:right="0" w:firstLine="0"/>
        <w:jc w:val="left"/>
        <w:textAlignment w:val="auto"/>
        <w:rPr>
          <w:rFonts w:ascii="Times New Roman" w:hAnsi="宋体" w:eastAsia="宋体" w:cs="Times New Roman"/>
          <w:sz w:val="22"/>
        </w:rPr>
      </w:pPr>
    </w:p>
    <w:p w14:paraId="4729D13C">
      <w:pPr>
        <w:keepNext w:val="0"/>
        <w:keepLines w:val="0"/>
        <w:pageBreakBefore w:val="0"/>
        <w:kinsoku/>
        <w:overflowPunct/>
        <w:topLinePunct w:val="0"/>
        <w:autoSpaceDE/>
        <w:autoSpaceDN/>
        <w:bidi w:val="0"/>
        <w:adjustRightInd/>
        <w:snapToGrid/>
        <w:spacing w:before="142" w:after="320" w:line="640" w:lineRule="exact"/>
        <w:ind w:left="78" w:right="0" w:firstLine="0"/>
        <w:jc w:val="left"/>
        <w:textAlignment w:val="auto"/>
        <w:rPr>
          <w:rFonts w:ascii="Times New Roman" w:hAnsi="宋体" w:eastAsia="宋体" w:cs="Times New Roman"/>
          <w:sz w:val="22"/>
        </w:rPr>
      </w:pPr>
    </w:p>
    <w:p w14:paraId="25A90A58">
      <w:pPr>
        <w:keepNext w:val="0"/>
        <w:keepLines w:val="0"/>
        <w:pageBreakBefore w:val="0"/>
        <w:widowControl w:val="0"/>
        <w:kinsoku/>
        <w:wordWrap/>
        <w:overflowPunct/>
        <w:topLinePunct w:val="0"/>
        <w:autoSpaceDE/>
        <w:autoSpaceDN/>
        <w:bidi w:val="0"/>
        <w:adjustRightInd/>
        <w:snapToGrid/>
        <w:spacing w:before="140" w:after="224" w:line="580" w:lineRule="exact"/>
        <w:ind w:left="92" w:right="0" w:firstLine="0"/>
        <w:jc w:val="left"/>
        <w:textAlignment w:val="auto"/>
        <w:rPr>
          <w:rFonts w:hint="eastAsia" w:ascii="黑体" w:hAnsi="黑体" w:eastAsia="黑体" w:cs="黑体"/>
          <w:sz w:val="32"/>
          <w:szCs w:val="32"/>
        </w:rPr>
      </w:pPr>
      <w:r>
        <w:rPr>
          <w:rFonts w:hint="eastAsia" w:ascii="黑体" w:hAnsi="黑体" w:eastAsia="黑体" w:cs="黑体"/>
          <w:sz w:val="32"/>
          <w:szCs w:val="32"/>
        </w:rPr>
        <w:t>附件7</w:t>
      </w:r>
    </w:p>
    <w:p w14:paraId="0A43A2EE">
      <w:pPr>
        <w:keepNext w:val="0"/>
        <w:keepLines w:val="0"/>
        <w:pageBreakBefore w:val="0"/>
        <w:kinsoku/>
        <w:overflowPunct/>
        <w:topLinePunct w:val="0"/>
        <w:autoSpaceDE/>
        <w:autoSpaceDN/>
        <w:bidi w:val="0"/>
        <w:adjustRightInd/>
        <w:snapToGrid/>
        <w:spacing w:before="0" w:after="430" w:line="640" w:lineRule="exact"/>
        <w:ind w:left="3148" w:right="0" w:firstLine="0"/>
        <w:jc w:val="lef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诚信承诺函</w:t>
      </w:r>
    </w:p>
    <w:p w14:paraId="4869DBF2">
      <w:pPr>
        <w:keepNext w:val="0"/>
        <w:keepLines w:val="0"/>
        <w:pageBreakBefore w:val="0"/>
        <w:kinsoku/>
        <w:overflowPunct/>
        <w:topLinePunct w:val="0"/>
        <w:autoSpaceDE/>
        <w:autoSpaceDN/>
        <w:bidi w:val="0"/>
        <w:adjustRightInd/>
        <w:snapToGrid/>
        <w:spacing w:before="0" w:after="350" w:line="640" w:lineRule="exact"/>
        <w:ind w:left="62"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东营市公共交通集团有限公司：</w:t>
      </w:r>
    </w:p>
    <w:p w14:paraId="497133DD">
      <w:pPr>
        <w:keepNext w:val="0"/>
        <w:keepLines w:val="0"/>
        <w:pageBreakBefore w:val="0"/>
        <w:kinsoku/>
        <w:overflowPunct/>
        <w:topLinePunct w:val="0"/>
        <w:autoSpaceDE/>
        <w:autoSpaceDN/>
        <w:bidi w:val="0"/>
        <w:adjustRightInd/>
        <w:snapToGrid/>
        <w:spacing w:before="0" w:after="318" w:line="640" w:lineRule="exact"/>
        <w:ind w:left="558"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我单位在经营活动中没有违规违纪情况，特此承诺。</w:t>
      </w:r>
    </w:p>
    <w:p w14:paraId="7ECA04B8">
      <w:pPr>
        <w:keepNext w:val="0"/>
        <w:keepLines w:val="0"/>
        <w:pageBreakBefore w:val="0"/>
        <w:kinsoku/>
        <w:overflowPunct/>
        <w:topLinePunct w:val="0"/>
        <w:autoSpaceDE/>
        <w:autoSpaceDN/>
        <w:bidi w:val="0"/>
        <w:adjustRightInd/>
        <w:snapToGrid/>
        <w:spacing w:before="0" w:after="1300" w:line="640" w:lineRule="exact"/>
        <w:ind w:left="52" w:right="0" w:firstLine="5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若采购人、监督管理部门等单位在本项目采购过程中发现我单位在经营活动中有违规违纪情况，我单位将无条件地退出本项目，并承担因此引起的一切后果。</w:t>
      </w:r>
    </w:p>
    <w:p w14:paraId="0DC3C2E5">
      <w:pPr>
        <w:keepNext w:val="0"/>
        <w:keepLines w:val="0"/>
        <w:pageBreakBefore w:val="0"/>
        <w:kinsoku/>
        <w:overflowPunct/>
        <w:topLinePunct w:val="0"/>
        <w:autoSpaceDE/>
        <w:autoSpaceDN/>
        <w:bidi w:val="0"/>
        <w:adjustRightInd/>
        <w:snapToGrid/>
        <w:spacing w:before="0" w:after="1300" w:line="640" w:lineRule="exact"/>
        <w:ind w:left="52" w:right="0" w:firstLine="5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承诺人</w:t>
      </w:r>
      <w:r>
        <w:rPr>
          <w:rFonts w:hint="eastAsia" w:ascii="仿宋_GB2312" w:hAnsi="仿宋_GB2312" w:eastAsia="仿宋_GB2312" w:cs="仿宋_GB2312"/>
          <w:sz w:val="32"/>
          <w:szCs w:val="32"/>
        </w:rPr>
        <w:t>名称（公章）：</w:t>
      </w:r>
    </w:p>
    <w:p w14:paraId="2608F906">
      <w:pPr>
        <w:keepNext w:val="0"/>
        <w:keepLines w:val="0"/>
        <w:pageBreakBefore w:val="0"/>
        <w:kinsoku/>
        <w:overflowPunct/>
        <w:topLinePunct w:val="0"/>
        <w:autoSpaceDE/>
        <w:autoSpaceDN/>
        <w:bidi w:val="0"/>
        <w:adjustRightInd/>
        <w:snapToGrid/>
        <w:spacing w:before="0" w:after="1300" w:line="640" w:lineRule="exact"/>
        <w:ind w:left="52" w:right="0" w:firstLine="53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法定代表或其授权人（签字或印鉴）：</w:t>
      </w:r>
    </w:p>
    <w:p w14:paraId="04E1B961">
      <w:pPr>
        <w:keepNext w:val="0"/>
        <w:keepLines w:val="0"/>
        <w:pageBreakBefore w:val="0"/>
        <w:kinsoku/>
        <w:overflowPunct/>
        <w:topLinePunct w:val="0"/>
        <w:autoSpaceDE/>
        <w:autoSpaceDN/>
        <w:bidi w:val="0"/>
        <w:adjustRightInd/>
        <w:snapToGrid/>
        <w:spacing w:before="0" w:after="1300" w:line="640" w:lineRule="exact"/>
        <w:ind w:left="52" w:right="0" w:firstLine="532"/>
        <w:jc w:val="right"/>
        <w:textAlignment w:val="auto"/>
      </w:pPr>
      <w:r>
        <w:rPr>
          <w:rFonts w:hint="eastAsia" w:ascii="仿宋_GB2312" w:hAnsi="仿宋_GB2312" w:eastAsia="仿宋_GB2312" w:cs="仿宋_GB2312"/>
          <w:sz w:val="32"/>
          <w:szCs w:val="32"/>
        </w:rPr>
        <w:t xml:space="preserve">日  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2AAED685">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28"/>
          <w:szCs w:val="28"/>
          <w:lang w:val="en-US" w:eastAsia="zh-CN"/>
        </w:rPr>
      </w:pPr>
    </w:p>
    <w:sectPr>
      <w:headerReference r:id="rId7" w:type="default"/>
      <w:footerReference r:id="rId8" w:type="default"/>
      <w:pgSz w:w="11905" w:h="16838"/>
      <w:pgMar w:top="1440" w:right="1800" w:bottom="1440" w:left="1800" w:header="720" w:footer="720"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48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29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50F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EC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91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B0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5F589"/>
    <w:multiLevelType w:val="singleLevel"/>
    <w:tmpl w:val="CD75F5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ZjQzOWU2N2Y2OGY1OThmMWI5MGM0MzM4ODhiZmQifQ=="/>
  </w:docVars>
  <w:rsids>
    <w:rsidRoot w:val="00000000"/>
    <w:rsid w:val="01AF5BA9"/>
    <w:rsid w:val="07000933"/>
    <w:rsid w:val="106D2270"/>
    <w:rsid w:val="13C51A22"/>
    <w:rsid w:val="17812B9D"/>
    <w:rsid w:val="17F8761D"/>
    <w:rsid w:val="1B883735"/>
    <w:rsid w:val="1E012E7D"/>
    <w:rsid w:val="23965F75"/>
    <w:rsid w:val="2AA96866"/>
    <w:rsid w:val="334B105B"/>
    <w:rsid w:val="33F266DF"/>
    <w:rsid w:val="3ADC34CB"/>
    <w:rsid w:val="3CA35455"/>
    <w:rsid w:val="3FAF1A7E"/>
    <w:rsid w:val="4A315A48"/>
    <w:rsid w:val="5436704B"/>
    <w:rsid w:val="55A2797B"/>
    <w:rsid w:val="5A587A95"/>
    <w:rsid w:val="685374C2"/>
    <w:rsid w:val="6AC61D2E"/>
    <w:rsid w:val="6FC07211"/>
    <w:rsid w:val="74691006"/>
    <w:rsid w:val="74AB5014"/>
    <w:rsid w:val="764862FF"/>
    <w:rsid w:val="7B5F50EE"/>
    <w:rsid w:val="7DB65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0"/>
    <w:pPr>
      <w:ind w:firstLine="420" w:firstLineChars="200"/>
    </w:pPr>
    <w:rPr>
      <w:rFonts w:ascii="Calibri" w:hAnsi="Calibri"/>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列出段落1"/>
    <w:basedOn w:val="14"/>
    <w:next w:val="1"/>
    <w:qFormat/>
    <w:uiPriority w:val="99"/>
    <w:pPr>
      <w:ind w:firstLine="420" w:firstLineChars="200"/>
    </w:pPr>
  </w:style>
  <w:style w:type="paragraph" w:customStyle="1" w:styleId="14">
    <w:name w:val="正文 New"/>
    <w:next w:val="1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4097</Words>
  <Characters>4228</Characters>
  <Lines>0</Lines>
  <Paragraphs>0</Paragraphs>
  <TotalTime>27</TotalTime>
  <ScaleCrop>false</ScaleCrop>
  <LinksUpToDate>false</LinksUpToDate>
  <CharactersWithSpaces>4284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2024-03-13T02:01:00Z</dcterms:created>
  <dc:creator>康聪</dc:creator>
  <cp:lastModifiedBy>WPS_123132721</cp:lastModifiedBy>
  <cp:lastPrinted>2024-12-23T02:48:00Z</cp:lastPrinted>
  <dcterms:modified xsi:type="dcterms:W3CDTF">2024-12-23T03:29:00Z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2E04FE9CC4F2497380D32548B71E439A_13</vt:lpwstr>
  </property>
</Properties>
</file>